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63" w:rsidRDefault="00983DA3">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3.14</w:t>
      </w:r>
      <w:r>
        <w:rPr>
          <w:rFonts w:ascii="Times New Roman" w:hAnsi="Times New Roman" w:cs="Times New Roman"/>
          <w:b/>
          <w:sz w:val="28"/>
          <w:szCs w:val="28"/>
        </w:rPr>
        <w:tab/>
      </w:r>
      <w:r w:rsidR="007941FE">
        <w:rPr>
          <w:rFonts w:ascii="Times New Roman" w:hAnsi="Times New Roman" w:cs="Times New Roman"/>
          <w:b/>
          <w:sz w:val="28"/>
          <w:szCs w:val="28"/>
        </w:rPr>
        <w:tab/>
      </w:r>
      <w:r>
        <w:rPr>
          <w:rFonts w:ascii="Times New Roman" w:hAnsi="Times New Roman" w:cs="Times New Roman"/>
          <w:b/>
          <w:sz w:val="28"/>
          <w:szCs w:val="28"/>
        </w:rPr>
        <w:t>INVASION OF PRIVACY</w:t>
      </w:r>
      <w:r w:rsidR="00583027">
        <w:rPr>
          <w:rFonts w:ascii="Times New Roman" w:hAnsi="Times New Roman" w:cs="Times New Roman"/>
          <w:b/>
          <w:sz w:val="28"/>
          <w:szCs w:val="28"/>
        </w:rPr>
        <w:t xml:space="preserve"> </w:t>
      </w:r>
      <w:r w:rsidR="00583027" w:rsidRPr="00E379E9">
        <w:rPr>
          <w:rFonts w:ascii="Times New Roman" w:hAnsi="Times New Roman" w:cs="Times New Roman"/>
          <w:sz w:val="28"/>
          <w:szCs w:val="28"/>
        </w:rPr>
        <w:t>(01/2016)</w:t>
      </w:r>
    </w:p>
    <w:p w:rsidR="00583027" w:rsidRPr="00983DA3" w:rsidRDefault="00583027">
      <w:pPr>
        <w:rPr>
          <w:rFonts w:ascii="Times New Roman" w:hAnsi="Times New Roman" w:cs="Times New Roman"/>
          <w:b/>
          <w:sz w:val="28"/>
          <w:szCs w:val="28"/>
        </w:rPr>
      </w:pPr>
    </w:p>
    <w:p w:rsidR="00786563" w:rsidRPr="00983DA3" w:rsidRDefault="00983DA3" w:rsidP="00983DA3">
      <w:pPr>
        <w:jc w:val="center"/>
        <w:rPr>
          <w:rFonts w:ascii="Times New Roman" w:hAnsi="Times New Roman" w:cs="Times New Roman"/>
          <w:b/>
          <w:i/>
          <w:sz w:val="28"/>
          <w:szCs w:val="28"/>
        </w:rPr>
      </w:pPr>
      <w:r w:rsidRPr="00983DA3">
        <w:rPr>
          <w:rFonts w:ascii="Times New Roman" w:hAnsi="Times New Roman" w:cs="Times New Roman"/>
          <w:b/>
          <w:i/>
          <w:sz w:val="28"/>
          <w:szCs w:val="28"/>
        </w:rPr>
        <w:t>NOTE TO JUDGE</w:t>
      </w:r>
    </w:p>
    <w:p w:rsidR="00786563" w:rsidRDefault="00786563" w:rsidP="00983DA3">
      <w:pPr>
        <w:ind w:left="720" w:right="720"/>
        <w:jc w:val="both"/>
        <w:rPr>
          <w:rFonts w:ascii="Times New Roman" w:hAnsi="Times New Roman" w:cs="Times New Roman"/>
          <w:sz w:val="28"/>
          <w:szCs w:val="28"/>
        </w:rPr>
      </w:pPr>
      <w:r w:rsidRPr="00983DA3">
        <w:rPr>
          <w:rFonts w:ascii="Times New Roman" w:hAnsi="Times New Roman" w:cs="Times New Roman"/>
          <w:sz w:val="28"/>
          <w:szCs w:val="28"/>
        </w:rPr>
        <w:t xml:space="preserve">Invasion of privacy involves not one single tort, but is four distinct kinds of invasion of four different interests of the plaintiff, which are tied together by the common name.  Otherwise they have almost nothing in common except that each represents an interference with the right of the plaintiff to be left alone.  The four categories of invasion of privacy are:  (a) unreasonable intrusion upon the seclusion of another, </w:t>
      </w:r>
      <w:r w:rsidR="00841492">
        <w:rPr>
          <w:rFonts w:ascii="Times New Roman" w:hAnsi="Times New Roman" w:cs="Times New Roman"/>
          <w:sz w:val="28"/>
          <w:szCs w:val="28"/>
        </w:rPr>
        <w:t>(b) appropriation of another’s</w:t>
      </w:r>
      <w:r w:rsidRPr="00983DA3">
        <w:rPr>
          <w:rFonts w:ascii="Times New Roman" w:hAnsi="Times New Roman" w:cs="Times New Roman"/>
          <w:sz w:val="28"/>
          <w:szCs w:val="28"/>
        </w:rPr>
        <w:t xml:space="preserve"> name or likeness, (c) unreasonable publicity given to one's private life and (d) publicit</w:t>
      </w:r>
      <w:r w:rsidR="00841492">
        <w:rPr>
          <w:rFonts w:ascii="Times New Roman" w:hAnsi="Times New Roman" w:cs="Times New Roman"/>
          <w:sz w:val="28"/>
          <w:szCs w:val="28"/>
        </w:rPr>
        <w:t>y that normally places another</w:t>
      </w:r>
      <w:r w:rsidRPr="00983DA3">
        <w:rPr>
          <w:rFonts w:ascii="Times New Roman" w:hAnsi="Times New Roman" w:cs="Times New Roman"/>
          <w:sz w:val="28"/>
          <w:szCs w:val="28"/>
        </w:rPr>
        <w:t xml:space="preserve"> in a false light before the public.  </w:t>
      </w:r>
      <w:r w:rsidRPr="00983DA3">
        <w:rPr>
          <w:rFonts w:ascii="Times New Roman" w:hAnsi="Times New Roman" w:cs="Times New Roman"/>
          <w:i/>
          <w:sz w:val="28"/>
          <w:szCs w:val="28"/>
        </w:rPr>
        <w:t>Brisbee v. John C. Conover Agency, Inc.</w:t>
      </w:r>
      <w:r w:rsidRPr="00983DA3">
        <w:rPr>
          <w:rFonts w:ascii="Times New Roman" w:hAnsi="Times New Roman" w:cs="Times New Roman"/>
          <w:sz w:val="28"/>
          <w:szCs w:val="28"/>
        </w:rPr>
        <w:t xml:space="preserve">, 186 </w:t>
      </w:r>
      <w:r w:rsidRPr="003F625B">
        <w:rPr>
          <w:rFonts w:ascii="Times New Roman" w:hAnsi="Times New Roman" w:cs="Times New Roman"/>
          <w:i/>
          <w:sz w:val="28"/>
          <w:szCs w:val="28"/>
        </w:rPr>
        <w:t>N.J. Super.</w:t>
      </w:r>
      <w:r w:rsidR="00F95447">
        <w:rPr>
          <w:rFonts w:ascii="Times New Roman" w:hAnsi="Times New Roman" w:cs="Times New Roman"/>
          <w:sz w:val="28"/>
          <w:szCs w:val="28"/>
        </w:rPr>
        <w:t xml:space="preserve"> 335, 339 (App. Div. 1982); </w:t>
      </w:r>
      <w:r w:rsidRPr="00983DA3">
        <w:rPr>
          <w:rFonts w:ascii="Times New Roman" w:hAnsi="Times New Roman" w:cs="Times New Roman"/>
          <w:i/>
          <w:iCs/>
          <w:sz w:val="28"/>
          <w:szCs w:val="28"/>
        </w:rPr>
        <w:t>Restatement, Torts</w:t>
      </w:r>
      <w:r w:rsidRPr="00983DA3">
        <w:rPr>
          <w:rFonts w:ascii="Times New Roman" w:hAnsi="Times New Roman" w:cs="Times New Roman"/>
          <w:sz w:val="28"/>
          <w:szCs w:val="28"/>
        </w:rPr>
        <w:t xml:space="preserve"> 2d, § 562A at 376 (1977).</w:t>
      </w:r>
    </w:p>
    <w:p w:rsidR="00EE28CB" w:rsidRPr="00983DA3" w:rsidRDefault="00AE7AC1" w:rsidP="00EE28CB">
      <w:pPr>
        <w:pStyle w:val="ListParagraph"/>
        <w:numPr>
          <w:ilvl w:val="0"/>
          <w:numId w:val="1"/>
        </w:numPr>
        <w:rPr>
          <w:rFonts w:ascii="Times New Roman" w:hAnsi="Times New Roman" w:cs="Times New Roman"/>
          <w:sz w:val="28"/>
          <w:szCs w:val="28"/>
        </w:rPr>
      </w:pPr>
      <w:r>
        <w:rPr>
          <w:rFonts w:ascii="Times New Roman" w:hAnsi="Times New Roman" w:cs="Times New Roman"/>
          <w:b/>
          <w:sz w:val="28"/>
          <w:szCs w:val="28"/>
        </w:rPr>
        <w:br w:type="column"/>
      </w:r>
      <w:r w:rsidR="00EE28CB" w:rsidRPr="00983DA3">
        <w:rPr>
          <w:rFonts w:ascii="Times New Roman" w:hAnsi="Times New Roman" w:cs="Times New Roman"/>
          <w:b/>
          <w:sz w:val="28"/>
          <w:szCs w:val="28"/>
        </w:rPr>
        <w:lastRenderedPageBreak/>
        <w:t>False Light Invasion of Privacy</w:t>
      </w:r>
      <w:r w:rsidR="00725CD7" w:rsidRPr="00983DA3">
        <w:rPr>
          <w:rStyle w:val="FootnoteReference"/>
          <w:rFonts w:ascii="Times New Roman" w:hAnsi="Times New Roman" w:cs="Times New Roman"/>
          <w:sz w:val="28"/>
          <w:szCs w:val="28"/>
        </w:rPr>
        <w:footnoteReference w:id="1"/>
      </w:r>
    </w:p>
    <w:p w:rsidR="00AE7AC1" w:rsidRPr="00AE7AC1" w:rsidRDefault="00AE7AC1" w:rsidP="00AE7AC1">
      <w:pPr>
        <w:ind w:left="360"/>
        <w:jc w:val="center"/>
        <w:rPr>
          <w:rFonts w:ascii="Times New Roman" w:eastAsia="Times New Roman" w:hAnsi="Times New Roman" w:cs="Times New Roman"/>
          <w:b/>
          <w:i/>
          <w:sz w:val="28"/>
          <w:szCs w:val="28"/>
        </w:rPr>
      </w:pPr>
      <w:r w:rsidRPr="00AE7AC1">
        <w:rPr>
          <w:rFonts w:ascii="Times New Roman" w:eastAsia="Times New Roman" w:hAnsi="Times New Roman" w:cs="Times New Roman"/>
          <w:b/>
          <w:i/>
          <w:sz w:val="28"/>
          <w:szCs w:val="28"/>
        </w:rPr>
        <w:t>NOTE TO JUDGE</w:t>
      </w:r>
    </w:p>
    <w:p w:rsidR="00AE7AC1" w:rsidRPr="00AE7AC1" w:rsidRDefault="00AE7AC1" w:rsidP="00AE7AC1">
      <w:pPr>
        <w:pStyle w:val="ListParagraph"/>
        <w:ind w:right="720"/>
        <w:jc w:val="both"/>
        <w:rPr>
          <w:rFonts w:ascii="Times New Roman" w:eastAsia="Times New Roman" w:hAnsi="Times New Roman" w:cs="Times New Roman"/>
          <w:color w:val="333333"/>
          <w:sz w:val="28"/>
          <w:szCs w:val="28"/>
        </w:rPr>
      </w:pPr>
      <w:r w:rsidRPr="00AE7AC1">
        <w:rPr>
          <w:rFonts w:ascii="Times New Roman" w:eastAsia="Times New Roman" w:hAnsi="Times New Roman" w:cs="Times New Roman"/>
          <w:sz w:val="28"/>
          <w:szCs w:val="28"/>
        </w:rPr>
        <w:t xml:space="preserve">There are differing interests protected by the law of defamation and the law of privacy, which account for the substantive gradations between these torts. The interest protected by the duty not to place another in a false light is that of the individual's peace of mind, </w:t>
      </w:r>
      <w:r w:rsidRPr="00AE7AC1">
        <w:rPr>
          <w:rFonts w:ascii="Times New Roman" w:eastAsia="Times New Roman" w:hAnsi="Times New Roman" w:cs="Times New Roman"/>
          <w:i/>
          <w:iCs/>
          <w:sz w:val="28"/>
          <w:szCs w:val="28"/>
        </w:rPr>
        <w:t>i.e.</w:t>
      </w:r>
      <w:r w:rsidRPr="00AE7AC1">
        <w:rPr>
          <w:rFonts w:ascii="Times New Roman" w:eastAsia="Times New Roman" w:hAnsi="Times New Roman" w:cs="Times New Roman"/>
          <w:sz w:val="28"/>
          <w:szCs w:val="28"/>
        </w:rPr>
        <w:t xml:space="preserve">, his or her interest "in not being made to appear before the public in an objectionable false light or false position, or in other words, otherwise than as he is." </w:t>
      </w:r>
      <w:hyperlink r:id="rId8" w:history="1">
        <w:r w:rsidRPr="00AE7AC1">
          <w:rPr>
            <w:rFonts w:ascii="Times New Roman" w:eastAsia="Times New Roman" w:hAnsi="Times New Roman" w:cs="Times New Roman"/>
            <w:i/>
            <w:iCs/>
            <w:sz w:val="28"/>
            <w:szCs w:val="28"/>
          </w:rPr>
          <w:t>Restatement (Second) of Torts</w:t>
        </w:r>
        <w:r w:rsidRPr="00AE7AC1">
          <w:rPr>
            <w:rFonts w:ascii="Times New Roman" w:eastAsia="Times New Roman" w:hAnsi="Times New Roman" w:cs="Times New Roman"/>
            <w:sz w:val="28"/>
            <w:szCs w:val="28"/>
          </w:rPr>
          <w:t xml:space="preserve"> § 652E, comment b</w:t>
        </w:r>
      </w:hyperlink>
      <w:r w:rsidR="00F95447">
        <w:rPr>
          <w:rFonts w:ascii="Times New Roman" w:eastAsia="Times New Roman" w:hAnsi="Times New Roman" w:cs="Times New Roman"/>
          <w:sz w:val="28"/>
          <w:szCs w:val="28"/>
        </w:rPr>
        <w:t xml:space="preserve">.  </w:t>
      </w:r>
      <w:r w:rsidRPr="00AE7AC1">
        <w:rPr>
          <w:rFonts w:ascii="Times New Roman" w:eastAsia="Times New Roman" w:hAnsi="Times New Roman" w:cs="Times New Roman"/>
          <w:sz w:val="28"/>
          <w:szCs w:val="28"/>
        </w:rPr>
        <w:t xml:space="preserve">"The action for defamation," on the other hand, "is to protect a person's interest in a good reputation. .  . ." As with the requirement in defamation actions that the matter publicized be untrue, </w:t>
      </w:r>
      <w:bookmarkStart w:id="1" w:name="clsccl6"/>
      <w:bookmarkEnd w:id="1"/>
      <w:r w:rsidRPr="00AE7AC1">
        <w:rPr>
          <w:rFonts w:ascii="Times New Roman" w:eastAsia="Times New Roman" w:hAnsi="Times New Roman" w:cs="Times New Roman"/>
          <w:sz w:val="28"/>
          <w:szCs w:val="28"/>
        </w:rPr>
        <w:t xml:space="preserve">a fundamental requirement of the false light tort is that the disputed publicity be in fact false, or else "at least have the capacity to give rise to a false public impression as to the plaintiff." Annotation, "False Light Invasion of Privacy-Cognizability and Elements," 57 </w:t>
      </w:r>
      <w:r w:rsidRPr="00AE7AC1">
        <w:rPr>
          <w:rFonts w:ascii="Times New Roman" w:eastAsia="Times New Roman" w:hAnsi="Times New Roman" w:cs="Times New Roman"/>
          <w:i/>
          <w:iCs/>
          <w:sz w:val="28"/>
          <w:szCs w:val="28"/>
        </w:rPr>
        <w:t>A.L.R.</w:t>
      </w:r>
      <w:r w:rsidRPr="00AE7AC1">
        <w:rPr>
          <w:rFonts w:ascii="Times New Roman" w:eastAsia="Times New Roman" w:hAnsi="Times New Roman" w:cs="Times New Roman"/>
          <w:sz w:val="28"/>
          <w:szCs w:val="28"/>
        </w:rPr>
        <w:t xml:space="preserve"> 4th 22, 104 (1987); </w:t>
      </w:r>
      <w:r w:rsidRPr="00AE7AC1">
        <w:rPr>
          <w:rFonts w:ascii="Times New Roman" w:eastAsia="Times New Roman" w:hAnsi="Times New Roman" w:cs="Times New Roman"/>
          <w:i/>
          <w:iCs/>
          <w:sz w:val="28"/>
          <w:szCs w:val="28"/>
        </w:rPr>
        <w:t xml:space="preserve">see </w:t>
      </w:r>
      <w:hyperlink r:id="rId9" w:history="1">
        <w:r w:rsidRPr="00AE7AC1">
          <w:rPr>
            <w:rFonts w:ascii="Times New Roman" w:eastAsia="Times New Roman" w:hAnsi="Times New Roman" w:cs="Times New Roman"/>
            <w:i/>
            <w:iCs/>
            <w:sz w:val="28"/>
            <w:szCs w:val="28"/>
          </w:rPr>
          <w:t>Tellado v. Time-Life Books, Inc.</w:t>
        </w:r>
        <w:r w:rsidRPr="00AE7AC1">
          <w:rPr>
            <w:rFonts w:ascii="Times New Roman" w:eastAsia="Times New Roman" w:hAnsi="Times New Roman" w:cs="Times New Roman"/>
            <w:sz w:val="28"/>
            <w:szCs w:val="28"/>
          </w:rPr>
          <w:t xml:space="preserve">, 643 </w:t>
        </w:r>
        <w:r w:rsidRPr="00AE7AC1">
          <w:rPr>
            <w:rFonts w:ascii="Times New Roman" w:eastAsia="Times New Roman" w:hAnsi="Times New Roman" w:cs="Times New Roman"/>
            <w:i/>
            <w:iCs/>
            <w:sz w:val="28"/>
            <w:szCs w:val="28"/>
          </w:rPr>
          <w:t>F.Supp.</w:t>
        </w:r>
        <w:r w:rsidRPr="00AE7AC1">
          <w:rPr>
            <w:rFonts w:ascii="Times New Roman" w:eastAsia="Times New Roman" w:hAnsi="Times New Roman" w:cs="Times New Roman"/>
            <w:sz w:val="28"/>
            <w:szCs w:val="28"/>
          </w:rPr>
          <w:t xml:space="preserve"> 904, 907 (D.N.J. 1986)</w:t>
        </w:r>
      </w:hyperlink>
      <w:r w:rsidRPr="00AE7AC1">
        <w:rPr>
          <w:rFonts w:ascii="Times New Roman" w:eastAsia="Times New Roman" w:hAnsi="Times New Roman" w:cs="Times New Roman"/>
          <w:sz w:val="28"/>
          <w:szCs w:val="28"/>
        </w:rPr>
        <w:t xml:space="preserve">; </w:t>
      </w:r>
      <w:hyperlink r:id="rId10" w:history="1">
        <w:r w:rsidRPr="00AE7AC1">
          <w:rPr>
            <w:rFonts w:ascii="Times New Roman" w:eastAsia="Times New Roman" w:hAnsi="Times New Roman" w:cs="Times New Roman"/>
            <w:i/>
            <w:iCs/>
            <w:sz w:val="28"/>
            <w:szCs w:val="28"/>
          </w:rPr>
          <w:t xml:space="preserve">Cibenko v. Worth Publishers, Inc., </w:t>
        </w:r>
        <w:r w:rsidRPr="00AE7AC1">
          <w:rPr>
            <w:rFonts w:ascii="Times New Roman" w:eastAsia="Times New Roman" w:hAnsi="Times New Roman" w:cs="Times New Roman"/>
            <w:sz w:val="28"/>
            <w:szCs w:val="28"/>
          </w:rPr>
          <w:t xml:space="preserve">510 </w:t>
        </w:r>
        <w:r w:rsidRPr="00AE7AC1">
          <w:rPr>
            <w:rFonts w:ascii="Times New Roman" w:eastAsia="Times New Roman" w:hAnsi="Times New Roman" w:cs="Times New Roman"/>
            <w:i/>
            <w:iCs/>
            <w:sz w:val="28"/>
            <w:szCs w:val="28"/>
          </w:rPr>
          <w:t>F.Supp.</w:t>
        </w:r>
        <w:r w:rsidRPr="00AE7AC1">
          <w:rPr>
            <w:rFonts w:ascii="Times New Roman" w:eastAsia="Times New Roman" w:hAnsi="Times New Roman" w:cs="Times New Roman"/>
            <w:sz w:val="28"/>
            <w:szCs w:val="28"/>
          </w:rPr>
          <w:t xml:space="preserve"> 761, 766</w:t>
        </w:r>
      </w:hyperlink>
      <w:r w:rsidRPr="00AE7AC1">
        <w:rPr>
          <w:rFonts w:ascii="Times New Roman" w:eastAsia="Times New Roman" w:hAnsi="Times New Roman" w:cs="Times New Roman"/>
          <w:sz w:val="28"/>
          <w:szCs w:val="28"/>
        </w:rPr>
        <w:t xml:space="preserve"> (D.N.J. 1981); </w:t>
      </w:r>
      <w:hyperlink r:id="rId11" w:history="1">
        <w:r w:rsidRPr="00AE7AC1">
          <w:rPr>
            <w:rFonts w:ascii="Times New Roman" w:eastAsia="Times New Roman" w:hAnsi="Times New Roman" w:cs="Times New Roman"/>
            <w:i/>
            <w:iCs/>
            <w:sz w:val="28"/>
            <w:szCs w:val="28"/>
          </w:rPr>
          <w:t>Bisbee v. John C. Conover Agency, supra</w:t>
        </w:r>
        <w:r w:rsidRPr="00AE7AC1">
          <w:rPr>
            <w:rFonts w:ascii="Times New Roman" w:eastAsia="Times New Roman" w:hAnsi="Times New Roman" w:cs="Times New Roman"/>
            <w:sz w:val="28"/>
            <w:szCs w:val="28"/>
          </w:rPr>
          <w:t xml:space="preserve">, 186 </w:t>
        </w:r>
        <w:r w:rsidRPr="00AE7AC1">
          <w:rPr>
            <w:rFonts w:ascii="Times New Roman" w:eastAsia="Times New Roman" w:hAnsi="Times New Roman" w:cs="Times New Roman"/>
            <w:i/>
            <w:iCs/>
            <w:sz w:val="28"/>
            <w:szCs w:val="28"/>
          </w:rPr>
          <w:t>N.J. Super.</w:t>
        </w:r>
        <w:r w:rsidRPr="00AE7AC1">
          <w:rPr>
            <w:rFonts w:ascii="Times New Roman" w:eastAsia="Times New Roman" w:hAnsi="Times New Roman" w:cs="Times New Roman"/>
            <w:sz w:val="28"/>
            <w:szCs w:val="28"/>
          </w:rPr>
          <w:t xml:space="preserve"> at 342</w:t>
        </w:r>
      </w:hyperlink>
      <w:r w:rsidRPr="00AE7AC1">
        <w:rPr>
          <w:rFonts w:ascii="Times New Roman" w:eastAsia="Times New Roman" w:hAnsi="Times New Roman" w:cs="Times New Roman"/>
          <w:sz w:val="28"/>
          <w:szCs w:val="28"/>
        </w:rPr>
        <w:t xml:space="preserve">; </w:t>
      </w:r>
      <w:hyperlink r:id="rId12" w:history="1">
        <w:r w:rsidRPr="00AE7AC1">
          <w:rPr>
            <w:rFonts w:ascii="Times New Roman" w:eastAsia="Times New Roman" w:hAnsi="Times New Roman" w:cs="Times New Roman"/>
            <w:i/>
            <w:iCs/>
            <w:sz w:val="28"/>
            <w:szCs w:val="28"/>
          </w:rPr>
          <w:t>Restatement (Second) of Torts</w:t>
        </w:r>
        <w:r w:rsidRPr="00AE7AC1">
          <w:rPr>
            <w:rFonts w:ascii="Times New Roman" w:eastAsia="Times New Roman" w:hAnsi="Times New Roman" w:cs="Times New Roman"/>
            <w:sz w:val="28"/>
            <w:szCs w:val="28"/>
          </w:rPr>
          <w:t>, § 652E, comment b</w:t>
        </w:r>
      </w:hyperlink>
      <w:r w:rsidRPr="00AE7AC1">
        <w:rPr>
          <w:rFonts w:ascii="Times New Roman" w:eastAsia="Times New Roman" w:hAnsi="Times New Roman" w:cs="Times New Roman"/>
          <w:sz w:val="28"/>
          <w:szCs w:val="28"/>
        </w:rPr>
        <w:t xml:space="preserve">. However, unlike a defamation claim, it is not necessary in false-light actions that the material that casts plaintiff in a false light also injure her standing in the community. </w:t>
      </w:r>
      <w:r w:rsidRPr="00AE7AC1">
        <w:rPr>
          <w:rFonts w:ascii="Times New Roman" w:eastAsia="Times New Roman" w:hAnsi="Times New Roman" w:cs="Times New Roman"/>
          <w:i/>
          <w:iCs/>
          <w:sz w:val="28"/>
          <w:szCs w:val="28"/>
        </w:rPr>
        <w:t xml:space="preserve">See </w:t>
      </w:r>
      <w:hyperlink r:id="rId13" w:history="1">
        <w:r w:rsidRPr="00AE7AC1">
          <w:rPr>
            <w:rFonts w:ascii="Times New Roman" w:eastAsia="Times New Roman" w:hAnsi="Times New Roman" w:cs="Times New Roman"/>
            <w:i/>
            <w:iCs/>
            <w:sz w:val="28"/>
            <w:szCs w:val="28"/>
          </w:rPr>
          <w:t>Cibenko v. Worth Publishers, Inc., supra</w:t>
        </w:r>
        <w:r w:rsidRPr="00AE7AC1">
          <w:rPr>
            <w:rFonts w:ascii="Times New Roman" w:eastAsia="Times New Roman" w:hAnsi="Times New Roman" w:cs="Times New Roman"/>
            <w:sz w:val="28"/>
            <w:szCs w:val="28"/>
          </w:rPr>
          <w:t xml:space="preserve">, 510 </w:t>
        </w:r>
        <w:r w:rsidRPr="00AE7AC1">
          <w:rPr>
            <w:rFonts w:ascii="Times New Roman" w:eastAsia="Times New Roman" w:hAnsi="Times New Roman" w:cs="Times New Roman"/>
            <w:i/>
            <w:iCs/>
            <w:sz w:val="28"/>
            <w:szCs w:val="28"/>
          </w:rPr>
          <w:t>F.Supp.</w:t>
        </w:r>
        <w:r w:rsidRPr="00AE7AC1">
          <w:rPr>
            <w:rFonts w:ascii="Times New Roman" w:eastAsia="Times New Roman" w:hAnsi="Times New Roman" w:cs="Times New Roman"/>
            <w:sz w:val="28"/>
            <w:szCs w:val="28"/>
          </w:rPr>
          <w:t xml:space="preserve"> at 766</w:t>
        </w:r>
      </w:hyperlink>
      <w:r w:rsidRPr="00AE7AC1">
        <w:rPr>
          <w:rFonts w:ascii="Times New Roman" w:eastAsia="Times New Roman" w:hAnsi="Times New Roman" w:cs="Times New Roman"/>
          <w:sz w:val="28"/>
          <w:szCs w:val="28"/>
        </w:rPr>
        <w:t xml:space="preserve">; </w:t>
      </w:r>
      <w:hyperlink r:id="rId14" w:history="1">
        <w:r w:rsidRPr="00AE7AC1">
          <w:rPr>
            <w:rFonts w:ascii="Times New Roman" w:eastAsia="Times New Roman" w:hAnsi="Times New Roman" w:cs="Times New Roman"/>
            <w:i/>
            <w:iCs/>
            <w:sz w:val="28"/>
            <w:szCs w:val="28"/>
          </w:rPr>
          <w:t>Restatement (Second) of Torts</w:t>
        </w:r>
        <w:r w:rsidRPr="00AE7AC1">
          <w:rPr>
            <w:rFonts w:ascii="Times New Roman" w:eastAsia="Times New Roman" w:hAnsi="Times New Roman" w:cs="Times New Roman"/>
            <w:sz w:val="28"/>
            <w:szCs w:val="28"/>
          </w:rPr>
          <w:t xml:space="preserve"> § 652E, comment b</w:t>
        </w:r>
      </w:hyperlink>
      <w:r w:rsidRPr="00AE7AC1">
        <w:rPr>
          <w:rFonts w:ascii="Times New Roman" w:eastAsia="Times New Roman" w:hAnsi="Times New Roman" w:cs="Times New Roman"/>
          <w:sz w:val="28"/>
          <w:szCs w:val="28"/>
        </w:rPr>
        <w:t xml:space="preserve">. </w:t>
      </w:r>
    </w:p>
    <w:p w:rsidR="00AE7AC1" w:rsidRPr="00305AFC" w:rsidRDefault="00AE7AC1" w:rsidP="00305AFC">
      <w:pPr>
        <w:spacing w:line="480" w:lineRule="auto"/>
        <w:rPr>
          <w:rFonts w:ascii="Times New Roman" w:hAnsi="Times New Roman" w:cs="Times New Roman"/>
          <w:sz w:val="28"/>
          <w:szCs w:val="28"/>
        </w:rPr>
      </w:pPr>
    </w:p>
    <w:p w:rsidR="003F625B" w:rsidRDefault="00411EDF" w:rsidP="003E2AE4">
      <w:pPr>
        <w:spacing w:line="480" w:lineRule="auto"/>
        <w:ind w:firstLine="720"/>
        <w:rPr>
          <w:rFonts w:ascii="Times New Roman" w:hAnsi="Times New Roman" w:cs="Times New Roman"/>
          <w:sz w:val="28"/>
          <w:szCs w:val="28"/>
        </w:rPr>
      </w:pPr>
      <w:r w:rsidRPr="00983DA3">
        <w:rPr>
          <w:rFonts w:ascii="Times New Roman" w:hAnsi="Times New Roman" w:cs="Times New Roman"/>
          <w:sz w:val="28"/>
          <w:szCs w:val="28"/>
        </w:rPr>
        <w:lastRenderedPageBreak/>
        <w:t xml:space="preserve">The plaintiff alleges that the defendant has invaded (her/his) privacy by placing (her/him) in a false light before the public.  By this (s/he) means that the defendant publicized material about (her/him) that is false and is such a major misrepresentation of (her/his) character, history, activities or beliefs that a reasonable person in the plaintiff’s position would either be expected to take serious offense or be justified in feeling offended or aggrieved. </w:t>
      </w:r>
    </w:p>
    <w:p w:rsidR="003F625B" w:rsidRDefault="00411EDF" w:rsidP="003E2AE4">
      <w:pPr>
        <w:spacing w:line="480" w:lineRule="auto"/>
        <w:ind w:firstLine="720"/>
        <w:rPr>
          <w:rFonts w:ascii="Times New Roman" w:hAnsi="Times New Roman" w:cs="Times New Roman"/>
          <w:sz w:val="28"/>
          <w:szCs w:val="28"/>
        </w:rPr>
      </w:pPr>
      <w:r w:rsidRPr="00983DA3">
        <w:rPr>
          <w:rFonts w:ascii="Times New Roman" w:hAnsi="Times New Roman" w:cs="Times New Roman"/>
          <w:sz w:val="28"/>
          <w:szCs w:val="28"/>
        </w:rPr>
        <w:t>To recover on this claim, the plaintiff must prove, by a preponderance of the evidence</w:t>
      </w:r>
      <w:r w:rsidR="00914E79" w:rsidRPr="00983DA3">
        <w:rPr>
          <w:rStyle w:val="FootnoteReference"/>
          <w:rFonts w:ascii="Times New Roman" w:hAnsi="Times New Roman" w:cs="Times New Roman"/>
          <w:sz w:val="28"/>
          <w:szCs w:val="28"/>
        </w:rPr>
        <w:footnoteReference w:id="2"/>
      </w:r>
      <w:r w:rsidRPr="00983DA3">
        <w:rPr>
          <w:rFonts w:ascii="Times New Roman" w:hAnsi="Times New Roman" w:cs="Times New Roman"/>
          <w:sz w:val="28"/>
          <w:szCs w:val="28"/>
        </w:rPr>
        <w:t>:</w:t>
      </w:r>
    </w:p>
    <w:p w:rsidR="003F625B" w:rsidRDefault="00411EDF" w:rsidP="003F625B">
      <w:pPr>
        <w:pStyle w:val="ListParagraph"/>
        <w:numPr>
          <w:ilvl w:val="0"/>
          <w:numId w:val="4"/>
        </w:numPr>
        <w:spacing w:line="480" w:lineRule="auto"/>
        <w:rPr>
          <w:rFonts w:ascii="Times New Roman" w:hAnsi="Times New Roman" w:cs="Times New Roman"/>
          <w:sz w:val="28"/>
          <w:szCs w:val="28"/>
        </w:rPr>
      </w:pPr>
      <w:r w:rsidRPr="003F625B">
        <w:rPr>
          <w:rFonts w:ascii="Times New Roman" w:hAnsi="Times New Roman" w:cs="Times New Roman"/>
          <w:sz w:val="28"/>
          <w:szCs w:val="28"/>
        </w:rPr>
        <w:t xml:space="preserve">That </w:t>
      </w:r>
      <w:r w:rsidR="00C725B5" w:rsidRPr="003F625B">
        <w:rPr>
          <w:rFonts w:ascii="Times New Roman" w:hAnsi="Times New Roman" w:cs="Times New Roman"/>
          <w:sz w:val="28"/>
          <w:szCs w:val="28"/>
        </w:rPr>
        <w:t>t</w:t>
      </w:r>
      <w:r w:rsidRPr="003F625B">
        <w:rPr>
          <w:rFonts w:ascii="Times New Roman" w:hAnsi="Times New Roman" w:cs="Times New Roman"/>
          <w:sz w:val="28"/>
          <w:szCs w:val="28"/>
        </w:rPr>
        <w:t>he defendant gave publicity to a matter concerning the plaintiff that was false;</w:t>
      </w:r>
    </w:p>
    <w:p w:rsidR="003F625B" w:rsidRDefault="00411EDF" w:rsidP="003F625B">
      <w:pPr>
        <w:pStyle w:val="ListParagraph"/>
        <w:numPr>
          <w:ilvl w:val="0"/>
          <w:numId w:val="4"/>
        </w:numPr>
        <w:spacing w:line="480" w:lineRule="auto"/>
        <w:rPr>
          <w:rFonts w:ascii="Times New Roman" w:hAnsi="Times New Roman" w:cs="Times New Roman"/>
          <w:sz w:val="28"/>
          <w:szCs w:val="28"/>
        </w:rPr>
      </w:pPr>
      <w:r w:rsidRPr="003F625B">
        <w:rPr>
          <w:rFonts w:ascii="Times New Roman" w:hAnsi="Times New Roman" w:cs="Times New Roman"/>
          <w:sz w:val="28"/>
          <w:szCs w:val="28"/>
        </w:rPr>
        <w:t>That the defendant</w:t>
      </w:r>
      <w:r w:rsidR="0067554C" w:rsidRPr="003F625B">
        <w:rPr>
          <w:rFonts w:ascii="Times New Roman" w:hAnsi="Times New Roman" w:cs="Times New Roman"/>
          <w:sz w:val="28"/>
          <w:szCs w:val="28"/>
        </w:rPr>
        <w:t xml:space="preserve"> either knew that that the publicized material was false and would place the plaintiff in a false light or acted with reckless disregard as to whether the publicized material was false and the false impression creat</w:t>
      </w:r>
      <w:r w:rsidR="007941FE">
        <w:rPr>
          <w:rFonts w:ascii="Times New Roman" w:hAnsi="Times New Roman" w:cs="Times New Roman"/>
          <w:sz w:val="28"/>
          <w:szCs w:val="28"/>
        </w:rPr>
        <w:t xml:space="preserve">ed by the publicized matter; </w:t>
      </w:r>
    </w:p>
    <w:p w:rsidR="003F625B" w:rsidRDefault="0067554C" w:rsidP="00725CD7">
      <w:pPr>
        <w:pStyle w:val="ListParagraph"/>
        <w:numPr>
          <w:ilvl w:val="0"/>
          <w:numId w:val="4"/>
        </w:numPr>
        <w:spacing w:line="480" w:lineRule="auto"/>
        <w:rPr>
          <w:rFonts w:ascii="Times New Roman" w:hAnsi="Times New Roman" w:cs="Times New Roman"/>
          <w:sz w:val="28"/>
          <w:szCs w:val="28"/>
        </w:rPr>
      </w:pPr>
      <w:r w:rsidRPr="003F625B">
        <w:rPr>
          <w:rFonts w:ascii="Times New Roman" w:hAnsi="Times New Roman" w:cs="Times New Roman"/>
          <w:sz w:val="28"/>
          <w:szCs w:val="28"/>
        </w:rPr>
        <w:t>That the material so misrepresented the plaintiff’s character, history, activities, or beliefs that a reasonable person in the plaintiff’s position would find the material highly offensive</w:t>
      </w:r>
      <w:r w:rsidR="007941FE">
        <w:rPr>
          <w:rFonts w:ascii="Times New Roman" w:hAnsi="Times New Roman" w:cs="Times New Roman"/>
          <w:sz w:val="28"/>
          <w:szCs w:val="28"/>
        </w:rPr>
        <w:t>; and</w:t>
      </w:r>
    </w:p>
    <w:p w:rsidR="00A0243F" w:rsidRPr="00A0243F" w:rsidRDefault="00A0243F" w:rsidP="00A0243F">
      <w:pPr>
        <w:pStyle w:val="ListParagraph"/>
        <w:numPr>
          <w:ilvl w:val="0"/>
          <w:numId w:val="4"/>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That the publicity</w:t>
      </w:r>
      <w:r w:rsidRPr="003358C8">
        <w:rPr>
          <w:rFonts w:ascii="Times New Roman" w:hAnsi="Times New Roman" w:cs="Times New Roman"/>
          <w:sz w:val="28"/>
          <w:szCs w:val="28"/>
        </w:rPr>
        <w:t xml:space="preserve"> was the cause of the plaintiff’s injuries/damages/losses.</w:t>
      </w:r>
    </w:p>
    <w:p w:rsidR="003F625B" w:rsidRDefault="000033A2" w:rsidP="003F625B">
      <w:pPr>
        <w:spacing w:line="480" w:lineRule="auto"/>
        <w:ind w:firstLine="720"/>
        <w:rPr>
          <w:rFonts w:ascii="Times New Roman" w:hAnsi="Times New Roman" w:cs="Times New Roman"/>
          <w:sz w:val="28"/>
          <w:szCs w:val="28"/>
        </w:rPr>
      </w:pPr>
      <w:r w:rsidRPr="003F625B">
        <w:rPr>
          <w:rFonts w:ascii="Times New Roman" w:hAnsi="Times New Roman" w:cs="Times New Roman"/>
          <w:sz w:val="28"/>
          <w:szCs w:val="28"/>
        </w:rPr>
        <w:t xml:space="preserve">“Publication” or </w:t>
      </w:r>
      <w:r w:rsidR="00725CD7" w:rsidRPr="003F625B">
        <w:rPr>
          <w:rFonts w:ascii="Times New Roman" w:hAnsi="Times New Roman" w:cs="Times New Roman"/>
          <w:sz w:val="28"/>
          <w:szCs w:val="28"/>
        </w:rPr>
        <w:t>“Publicity” means that the matter is made public, by communicating it to the public at large or to so many persons that the matter must be regarded as substantially certain to become one of public knowledge.</w:t>
      </w:r>
      <w:r w:rsidR="00725CD7" w:rsidRPr="00983DA3">
        <w:rPr>
          <w:rStyle w:val="FootnoteReference"/>
          <w:rFonts w:ascii="Times New Roman" w:hAnsi="Times New Roman" w:cs="Times New Roman"/>
          <w:sz w:val="28"/>
          <w:szCs w:val="28"/>
        </w:rPr>
        <w:footnoteReference w:id="3"/>
      </w:r>
      <w:r w:rsidR="00725CD7" w:rsidRPr="003F625B">
        <w:rPr>
          <w:rFonts w:ascii="Times New Roman" w:hAnsi="Times New Roman" w:cs="Times New Roman"/>
          <w:sz w:val="28"/>
          <w:szCs w:val="28"/>
        </w:rPr>
        <w:t xml:space="preserve">  </w:t>
      </w:r>
    </w:p>
    <w:p w:rsidR="00A0243F" w:rsidRPr="003F625B" w:rsidRDefault="00A0243F" w:rsidP="003F625B">
      <w:pPr>
        <w:spacing w:line="480" w:lineRule="auto"/>
        <w:ind w:firstLine="720"/>
        <w:rPr>
          <w:rFonts w:ascii="Times New Roman" w:hAnsi="Times New Roman" w:cs="Times New Roman"/>
          <w:sz w:val="28"/>
          <w:szCs w:val="28"/>
        </w:rPr>
      </w:pPr>
    </w:p>
    <w:p w:rsidR="00D50794" w:rsidRDefault="00305AFC" w:rsidP="00D50794">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br w:type="column"/>
      </w:r>
      <w:r w:rsidR="00D50794" w:rsidRPr="00517313">
        <w:rPr>
          <w:rFonts w:ascii="Times New Roman" w:hAnsi="Times New Roman" w:cs="Times New Roman"/>
          <w:b/>
          <w:sz w:val="28"/>
          <w:szCs w:val="28"/>
        </w:rPr>
        <w:t xml:space="preserve">Intrusion </w:t>
      </w:r>
      <w:r w:rsidR="00F72727">
        <w:rPr>
          <w:rFonts w:ascii="Times New Roman" w:hAnsi="Times New Roman" w:cs="Times New Roman"/>
          <w:b/>
          <w:sz w:val="28"/>
          <w:szCs w:val="28"/>
        </w:rPr>
        <w:t>on</w:t>
      </w:r>
      <w:r w:rsidR="00D50794" w:rsidRPr="00517313">
        <w:rPr>
          <w:rFonts w:ascii="Times New Roman" w:hAnsi="Times New Roman" w:cs="Times New Roman"/>
          <w:b/>
          <w:sz w:val="28"/>
          <w:szCs w:val="28"/>
        </w:rPr>
        <w:t xml:space="preserve"> </w:t>
      </w:r>
      <w:r w:rsidR="00DB4D2F">
        <w:rPr>
          <w:rFonts w:ascii="Times New Roman" w:hAnsi="Times New Roman" w:cs="Times New Roman"/>
          <w:b/>
          <w:sz w:val="28"/>
          <w:szCs w:val="28"/>
        </w:rPr>
        <w:t>S</w:t>
      </w:r>
      <w:r w:rsidR="00D50794" w:rsidRPr="00517313">
        <w:rPr>
          <w:rFonts w:ascii="Times New Roman" w:hAnsi="Times New Roman" w:cs="Times New Roman"/>
          <w:b/>
          <w:sz w:val="28"/>
          <w:szCs w:val="28"/>
        </w:rPr>
        <w:t>eclusion</w:t>
      </w:r>
    </w:p>
    <w:p w:rsidR="00D8565A" w:rsidRPr="00D8565A" w:rsidRDefault="00D8565A" w:rsidP="00D8565A">
      <w:pPr>
        <w:ind w:right="300"/>
        <w:jc w:val="center"/>
        <w:rPr>
          <w:rFonts w:ascii="Times New Roman" w:hAnsi="Times New Roman" w:cs="Times New Roman"/>
          <w:b/>
          <w:i/>
          <w:sz w:val="28"/>
          <w:szCs w:val="28"/>
        </w:rPr>
      </w:pPr>
      <w:r w:rsidRPr="00D8565A">
        <w:rPr>
          <w:rFonts w:ascii="Times New Roman" w:hAnsi="Times New Roman" w:cs="Times New Roman"/>
          <w:b/>
          <w:i/>
          <w:sz w:val="28"/>
          <w:szCs w:val="28"/>
        </w:rPr>
        <w:t>NOTE TO JUDGE</w:t>
      </w:r>
    </w:p>
    <w:p w:rsidR="00D8565A" w:rsidRDefault="00D8565A" w:rsidP="003E2AE4">
      <w:pPr>
        <w:ind w:left="720" w:right="720"/>
        <w:jc w:val="both"/>
        <w:rPr>
          <w:rFonts w:ascii="Times New Roman" w:hAnsi="Times New Roman" w:cs="Times New Roman"/>
          <w:sz w:val="28"/>
          <w:szCs w:val="28"/>
        </w:rPr>
      </w:pPr>
      <w:r w:rsidRPr="00D8565A">
        <w:rPr>
          <w:rFonts w:ascii="Times New Roman" w:hAnsi="Times New Roman" w:cs="Times New Roman"/>
          <w:sz w:val="28"/>
          <w:szCs w:val="28"/>
        </w:rPr>
        <w:t xml:space="preserve">Invasion of privacy by intrusion does not depend upon any publicity, or communication to the public generally, nor does it require a physical intrusion.  </w:t>
      </w:r>
      <w:hyperlink r:id="rId15" w:history="1">
        <w:r w:rsidRPr="00D8565A">
          <w:rPr>
            <w:rFonts w:ascii="Times New Roman" w:eastAsia="Times New Roman" w:hAnsi="Times New Roman" w:cs="Times New Roman"/>
            <w:i/>
            <w:iCs/>
            <w:sz w:val="28"/>
            <w:szCs w:val="28"/>
          </w:rPr>
          <w:t>Restatement (Second) of Torts</w:t>
        </w:r>
        <w:r w:rsidRPr="00D8565A">
          <w:rPr>
            <w:rFonts w:ascii="Times New Roman" w:eastAsia="Times New Roman" w:hAnsi="Times New Roman" w:cs="Times New Roman"/>
            <w:sz w:val="28"/>
            <w:szCs w:val="28"/>
          </w:rPr>
          <w:t xml:space="preserve"> § 652B, comment a</w:t>
        </w:r>
      </w:hyperlink>
      <w:r w:rsidRPr="00D8565A">
        <w:rPr>
          <w:rFonts w:ascii="Times New Roman" w:eastAsia="Times New Roman" w:hAnsi="Times New Roman" w:cs="Times New Roman"/>
          <w:sz w:val="28"/>
          <w:szCs w:val="28"/>
        </w:rPr>
        <w:t xml:space="preserve">.  The gist of the tort is interference with the plaintiff’s solitude, seclusion, or private affairs and concerns, and this can occur by an unauthorized entry to the plaintiff’s premises, electronic eavesdropping, unauthorized opening of plaintiff’s mail, </w:t>
      </w:r>
      <w:r w:rsidR="005501BC">
        <w:rPr>
          <w:rFonts w:ascii="Times New Roman" w:eastAsia="Times New Roman" w:hAnsi="Times New Roman" w:cs="Times New Roman"/>
          <w:sz w:val="28"/>
          <w:szCs w:val="28"/>
        </w:rPr>
        <w:t xml:space="preserve">examining a private bank account, </w:t>
      </w:r>
      <w:r w:rsidRPr="00D8565A">
        <w:rPr>
          <w:rFonts w:ascii="Times New Roman" w:eastAsia="Times New Roman" w:hAnsi="Times New Roman" w:cs="Times New Roman"/>
          <w:sz w:val="28"/>
          <w:szCs w:val="28"/>
        </w:rPr>
        <w:t xml:space="preserve">or repeated hounding and harassment.  </w:t>
      </w:r>
      <w:r w:rsidRPr="00D8565A">
        <w:rPr>
          <w:rFonts w:ascii="Times New Roman" w:eastAsia="Times New Roman" w:hAnsi="Times New Roman" w:cs="Times New Roman"/>
          <w:i/>
          <w:sz w:val="28"/>
          <w:szCs w:val="28"/>
        </w:rPr>
        <w:t>Id</w:t>
      </w:r>
      <w:r w:rsidRPr="00D8565A">
        <w:rPr>
          <w:rFonts w:ascii="Times New Roman" w:eastAsia="Times New Roman" w:hAnsi="Times New Roman" w:cs="Times New Roman"/>
          <w:sz w:val="28"/>
          <w:szCs w:val="28"/>
        </w:rPr>
        <w:t>. at comment b.</w:t>
      </w:r>
      <w:r w:rsidRPr="00D8565A">
        <w:rPr>
          <w:rFonts w:ascii="Times New Roman" w:hAnsi="Times New Roman" w:cs="Times New Roman"/>
          <w:sz w:val="28"/>
          <w:szCs w:val="28"/>
        </w:rPr>
        <w:t xml:space="preserve">  </w:t>
      </w:r>
    </w:p>
    <w:p w:rsidR="003E2AE4" w:rsidRPr="00D8565A" w:rsidRDefault="003E2AE4" w:rsidP="003E2AE4">
      <w:pPr>
        <w:ind w:left="720" w:right="720"/>
        <w:jc w:val="both"/>
        <w:rPr>
          <w:rFonts w:ascii="Times New Roman" w:hAnsi="Times New Roman" w:cs="Times New Roman"/>
          <w:sz w:val="28"/>
          <w:szCs w:val="28"/>
        </w:rPr>
      </w:pPr>
    </w:p>
    <w:p w:rsidR="0047205A" w:rsidRPr="00983DA3" w:rsidRDefault="00517313" w:rsidP="009448B1">
      <w:pPr>
        <w:spacing w:line="480" w:lineRule="auto"/>
        <w:ind w:firstLine="720"/>
        <w:rPr>
          <w:rFonts w:ascii="Times New Roman" w:hAnsi="Times New Roman" w:cs="Times New Roman"/>
          <w:sz w:val="28"/>
          <w:szCs w:val="28"/>
        </w:rPr>
      </w:pPr>
      <w:r w:rsidRPr="00983DA3">
        <w:rPr>
          <w:rFonts w:ascii="Times New Roman" w:hAnsi="Times New Roman" w:cs="Times New Roman"/>
          <w:sz w:val="28"/>
          <w:szCs w:val="28"/>
        </w:rPr>
        <w:t>The plaintiff alleges that the defendant has invaded (her/his) privacy by</w:t>
      </w:r>
      <w:r>
        <w:rPr>
          <w:rFonts w:ascii="Times New Roman" w:hAnsi="Times New Roman" w:cs="Times New Roman"/>
          <w:sz w:val="28"/>
          <w:szCs w:val="28"/>
        </w:rPr>
        <w:t xml:space="preserve"> unreasonably intruding upon the plaintiff’s seclusion</w:t>
      </w:r>
      <w:r w:rsidRPr="00983DA3">
        <w:rPr>
          <w:rFonts w:ascii="Times New Roman" w:hAnsi="Times New Roman" w:cs="Times New Roman"/>
          <w:sz w:val="28"/>
          <w:szCs w:val="28"/>
        </w:rPr>
        <w:t xml:space="preserve">.  By this </w:t>
      </w:r>
      <w:r>
        <w:rPr>
          <w:rFonts w:ascii="Times New Roman" w:hAnsi="Times New Roman" w:cs="Times New Roman"/>
          <w:sz w:val="28"/>
          <w:szCs w:val="28"/>
        </w:rPr>
        <w:t xml:space="preserve">(s/he) means that the defendant’s </w:t>
      </w:r>
      <w:r w:rsidRPr="00983DA3">
        <w:rPr>
          <w:rFonts w:ascii="Times New Roman" w:hAnsi="Times New Roman" w:cs="Times New Roman"/>
          <w:sz w:val="28"/>
          <w:szCs w:val="28"/>
        </w:rPr>
        <w:t>interference with the plaintiff's seclusion is a substantial one, of a kind that would be highly offensiv</w:t>
      </w:r>
      <w:r>
        <w:rPr>
          <w:rFonts w:ascii="Times New Roman" w:hAnsi="Times New Roman" w:cs="Times New Roman"/>
          <w:sz w:val="28"/>
          <w:szCs w:val="28"/>
        </w:rPr>
        <w:t xml:space="preserve">e to the ordinary reasonable person.  </w:t>
      </w:r>
      <w:r w:rsidR="0047205A" w:rsidRPr="00983DA3">
        <w:rPr>
          <w:rFonts w:ascii="Times New Roman" w:hAnsi="Times New Roman" w:cs="Times New Roman"/>
          <w:sz w:val="28"/>
          <w:szCs w:val="28"/>
        </w:rPr>
        <w:t xml:space="preserve">To recover for unreasonable intrusion on seclusion or solitude, </w:t>
      </w:r>
      <w:r w:rsidR="00841492">
        <w:rPr>
          <w:rFonts w:ascii="Times New Roman" w:hAnsi="Times New Roman" w:cs="Times New Roman"/>
          <w:sz w:val="28"/>
          <w:szCs w:val="28"/>
        </w:rPr>
        <w:t xml:space="preserve">the </w:t>
      </w:r>
      <w:r w:rsidR="0047205A" w:rsidRPr="00983DA3">
        <w:rPr>
          <w:rFonts w:ascii="Times New Roman" w:hAnsi="Times New Roman" w:cs="Times New Roman"/>
          <w:sz w:val="28"/>
          <w:szCs w:val="28"/>
        </w:rPr>
        <w:t>plaintiff must prove by a preponderance of the evidence all of the following:</w:t>
      </w:r>
    </w:p>
    <w:p w:rsidR="0047205A" w:rsidRPr="00983DA3" w:rsidRDefault="0047205A" w:rsidP="009448B1">
      <w:pPr>
        <w:pStyle w:val="ListParagraph"/>
        <w:numPr>
          <w:ilvl w:val="0"/>
          <w:numId w:val="5"/>
        </w:numPr>
        <w:spacing w:line="480" w:lineRule="auto"/>
        <w:rPr>
          <w:rFonts w:ascii="Times New Roman" w:hAnsi="Times New Roman" w:cs="Times New Roman"/>
          <w:sz w:val="28"/>
          <w:szCs w:val="28"/>
        </w:rPr>
      </w:pPr>
      <w:r w:rsidRPr="00983DA3">
        <w:rPr>
          <w:rFonts w:ascii="Times New Roman" w:hAnsi="Times New Roman" w:cs="Times New Roman"/>
          <w:sz w:val="28"/>
          <w:szCs w:val="28"/>
        </w:rPr>
        <w:t>That the defendant</w:t>
      </w:r>
      <w:r w:rsidR="003E0AB4" w:rsidRPr="00983DA3">
        <w:rPr>
          <w:rFonts w:ascii="Times New Roman" w:hAnsi="Times New Roman" w:cs="Times New Roman"/>
          <w:sz w:val="28"/>
          <w:szCs w:val="28"/>
        </w:rPr>
        <w:t xml:space="preserve"> intentionally</w:t>
      </w:r>
      <w:r w:rsidRPr="00983DA3">
        <w:rPr>
          <w:rFonts w:ascii="Times New Roman" w:hAnsi="Times New Roman" w:cs="Times New Roman"/>
          <w:sz w:val="28"/>
          <w:szCs w:val="28"/>
        </w:rPr>
        <w:t xml:space="preserve"> intruded or pried into </w:t>
      </w:r>
      <w:r w:rsidR="00841492">
        <w:rPr>
          <w:rFonts w:ascii="Times New Roman" w:hAnsi="Times New Roman" w:cs="Times New Roman"/>
          <w:sz w:val="28"/>
          <w:szCs w:val="28"/>
        </w:rPr>
        <w:t xml:space="preserve">the </w:t>
      </w:r>
      <w:r w:rsidRPr="00983DA3">
        <w:rPr>
          <w:rFonts w:ascii="Times New Roman" w:hAnsi="Times New Roman" w:cs="Times New Roman"/>
          <w:sz w:val="28"/>
          <w:szCs w:val="28"/>
        </w:rPr>
        <w:t xml:space="preserve">plaintiff’s seclusion without permission from </w:t>
      </w:r>
      <w:r w:rsidR="00841492">
        <w:rPr>
          <w:rFonts w:ascii="Times New Roman" w:hAnsi="Times New Roman" w:cs="Times New Roman"/>
          <w:sz w:val="28"/>
          <w:szCs w:val="28"/>
        </w:rPr>
        <w:t xml:space="preserve">the </w:t>
      </w:r>
      <w:r w:rsidRPr="00983DA3">
        <w:rPr>
          <w:rFonts w:ascii="Times New Roman" w:hAnsi="Times New Roman" w:cs="Times New Roman"/>
          <w:sz w:val="28"/>
          <w:szCs w:val="28"/>
        </w:rPr>
        <w:t>plaintiff;</w:t>
      </w:r>
    </w:p>
    <w:p w:rsidR="0047205A" w:rsidRPr="00983DA3" w:rsidRDefault="00F95447" w:rsidP="009448B1">
      <w:pPr>
        <w:pStyle w:val="ListParagraph"/>
        <w:numPr>
          <w:ilvl w:val="0"/>
          <w:numId w:val="5"/>
        </w:numPr>
        <w:spacing w:line="480" w:lineRule="auto"/>
        <w:rPr>
          <w:rFonts w:ascii="Times New Roman" w:hAnsi="Times New Roman" w:cs="Times New Roman"/>
          <w:sz w:val="28"/>
          <w:szCs w:val="28"/>
        </w:rPr>
      </w:pPr>
      <w:r>
        <w:rPr>
          <w:rFonts w:ascii="Times New Roman" w:hAnsi="Times New Roman" w:cs="Times New Roman"/>
          <w:sz w:val="28"/>
          <w:szCs w:val="28"/>
        </w:rPr>
        <w:t>That the intrusion was</w:t>
      </w:r>
      <w:r w:rsidR="0047205A" w:rsidRPr="00983DA3">
        <w:rPr>
          <w:rFonts w:ascii="Times New Roman" w:hAnsi="Times New Roman" w:cs="Times New Roman"/>
          <w:sz w:val="28"/>
          <w:szCs w:val="28"/>
        </w:rPr>
        <w:t xml:space="preserve"> highly offensive to a reasonable person;</w:t>
      </w:r>
    </w:p>
    <w:p w:rsidR="0047205A" w:rsidRPr="00983DA3" w:rsidRDefault="0047205A" w:rsidP="009448B1">
      <w:pPr>
        <w:pStyle w:val="ListParagraph"/>
        <w:numPr>
          <w:ilvl w:val="0"/>
          <w:numId w:val="5"/>
        </w:numPr>
        <w:spacing w:line="480" w:lineRule="auto"/>
        <w:rPr>
          <w:rFonts w:ascii="Times New Roman" w:hAnsi="Times New Roman" w:cs="Times New Roman"/>
          <w:sz w:val="28"/>
          <w:szCs w:val="28"/>
        </w:rPr>
      </w:pPr>
      <w:r w:rsidRPr="00983DA3">
        <w:rPr>
          <w:rFonts w:ascii="Times New Roman" w:hAnsi="Times New Roman" w:cs="Times New Roman"/>
          <w:sz w:val="28"/>
          <w:szCs w:val="28"/>
        </w:rPr>
        <w:t xml:space="preserve">That the matter or activities on which </w:t>
      </w:r>
      <w:r w:rsidR="00841492">
        <w:rPr>
          <w:rFonts w:ascii="Times New Roman" w:hAnsi="Times New Roman" w:cs="Times New Roman"/>
          <w:sz w:val="28"/>
          <w:szCs w:val="28"/>
        </w:rPr>
        <w:t xml:space="preserve">the </w:t>
      </w:r>
      <w:r w:rsidRPr="00983DA3">
        <w:rPr>
          <w:rFonts w:ascii="Times New Roman" w:hAnsi="Times New Roman" w:cs="Times New Roman"/>
          <w:sz w:val="28"/>
          <w:szCs w:val="28"/>
        </w:rPr>
        <w:t>defendant intruded was private; and</w:t>
      </w:r>
    </w:p>
    <w:p w:rsidR="0047205A" w:rsidRPr="00983DA3" w:rsidRDefault="0047205A" w:rsidP="009448B1">
      <w:pPr>
        <w:pStyle w:val="ListParagraph"/>
        <w:numPr>
          <w:ilvl w:val="0"/>
          <w:numId w:val="5"/>
        </w:numPr>
        <w:spacing w:line="480" w:lineRule="auto"/>
        <w:rPr>
          <w:rFonts w:ascii="Times New Roman" w:hAnsi="Times New Roman" w:cs="Times New Roman"/>
          <w:sz w:val="28"/>
          <w:szCs w:val="28"/>
        </w:rPr>
      </w:pPr>
      <w:r w:rsidRPr="00983DA3">
        <w:rPr>
          <w:rFonts w:ascii="Times New Roman" w:hAnsi="Times New Roman" w:cs="Times New Roman"/>
          <w:sz w:val="28"/>
          <w:szCs w:val="28"/>
        </w:rPr>
        <w:t>That the intrusion</w:t>
      </w:r>
      <w:r w:rsidR="00067AE3" w:rsidRPr="00983DA3">
        <w:rPr>
          <w:rFonts w:ascii="Times New Roman" w:hAnsi="Times New Roman" w:cs="Times New Roman"/>
          <w:sz w:val="28"/>
          <w:szCs w:val="28"/>
        </w:rPr>
        <w:t xml:space="preserve"> was the cause of the plaintiff’s injuries/damages/losses.</w:t>
      </w:r>
    </w:p>
    <w:p w:rsidR="00517313" w:rsidRDefault="00841492" w:rsidP="009448B1">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p</w:t>
      </w:r>
      <w:r w:rsidR="00517313">
        <w:rPr>
          <w:rFonts w:ascii="Times New Roman" w:hAnsi="Times New Roman" w:cs="Times New Roman"/>
          <w:sz w:val="28"/>
          <w:szCs w:val="28"/>
        </w:rPr>
        <w:t xml:space="preserve">laintiff cannot recover on a claim of intrusion </w:t>
      </w:r>
      <w:r w:rsidR="00F72727">
        <w:rPr>
          <w:rFonts w:ascii="Times New Roman" w:hAnsi="Times New Roman" w:cs="Times New Roman"/>
          <w:sz w:val="28"/>
          <w:szCs w:val="28"/>
        </w:rPr>
        <w:t>on</w:t>
      </w:r>
      <w:r w:rsidR="00517313">
        <w:rPr>
          <w:rFonts w:ascii="Times New Roman" w:hAnsi="Times New Roman" w:cs="Times New Roman"/>
          <w:sz w:val="28"/>
          <w:szCs w:val="28"/>
        </w:rPr>
        <w:t xml:space="preserve"> seclusion if you find that the </w:t>
      </w:r>
      <w:r w:rsidR="00517313" w:rsidRPr="00983DA3">
        <w:rPr>
          <w:rFonts w:ascii="Times New Roman" w:hAnsi="Times New Roman" w:cs="Times New Roman"/>
          <w:sz w:val="28"/>
          <w:szCs w:val="28"/>
        </w:rPr>
        <w:t xml:space="preserve">defendant did not actually delve into </w:t>
      </w:r>
      <w:r>
        <w:rPr>
          <w:rFonts w:ascii="Times New Roman" w:hAnsi="Times New Roman" w:cs="Times New Roman"/>
          <w:sz w:val="28"/>
          <w:szCs w:val="28"/>
        </w:rPr>
        <w:t xml:space="preserve">the </w:t>
      </w:r>
      <w:r w:rsidR="00517313" w:rsidRPr="00983DA3">
        <w:rPr>
          <w:rFonts w:ascii="Times New Roman" w:hAnsi="Times New Roman" w:cs="Times New Roman"/>
          <w:sz w:val="28"/>
          <w:szCs w:val="28"/>
        </w:rPr>
        <w:t xml:space="preserve">plaintiff's concerns, or where </w:t>
      </w:r>
      <w:r>
        <w:rPr>
          <w:rFonts w:ascii="Times New Roman" w:hAnsi="Times New Roman" w:cs="Times New Roman"/>
          <w:sz w:val="28"/>
          <w:szCs w:val="28"/>
        </w:rPr>
        <w:t xml:space="preserve">the </w:t>
      </w:r>
      <w:r w:rsidR="00517313" w:rsidRPr="00983DA3">
        <w:rPr>
          <w:rFonts w:ascii="Times New Roman" w:hAnsi="Times New Roman" w:cs="Times New Roman"/>
          <w:sz w:val="28"/>
          <w:szCs w:val="28"/>
        </w:rPr>
        <w:t>plaintiff's activities are already public or known.</w:t>
      </w:r>
      <w:r w:rsidR="00517313">
        <w:rPr>
          <w:rFonts w:ascii="Times New Roman" w:hAnsi="Times New Roman" w:cs="Times New Roman"/>
          <w:sz w:val="28"/>
          <w:szCs w:val="28"/>
        </w:rPr>
        <w:tab/>
      </w:r>
    </w:p>
    <w:p w:rsidR="00517313" w:rsidRPr="00517313" w:rsidRDefault="00517313" w:rsidP="009448B1">
      <w:pPr>
        <w:spacing w:line="240" w:lineRule="auto"/>
        <w:rPr>
          <w:rFonts w:ascii="Times New Roman" w:hAnsi="Times New Roman" w:cs="Times New Roman"/>
          <w:sz w:val="28"/>
          <w:szCs w:val="28"/>
        </w:rPr>
      </w:pPr>
      <w:r w:rsidRPr="00517313">
        <w:rPr>
          <w:rFonts w:ascii="Times New Roman" w:hAnsi="Times New Roman" w:cs="Times New Roman"/>
          <w:b/>
          <w:sz w:val="28"/>
          <w:szCs w:val="28"/>
        </w:rPr>
        <w:t>Cases:</w:t>
      </w:r>
    </w:p>
    <w:p w:rsidR="00517313" w:rsidRDefault="004E48F3" w:rsidP="009448B1">
      <w:pPr>
        <w:spacing w:line="240" w:lineRule="auto"/>
        <w:rPr>
          <w:rFonts w:ascii="Times New Roman" w:hAnsi="Times New Roman" w:cs="Times New Roman"/>
          <w:sz w:val="28"/>
          <w:szCs w:val="28"/>
        </w:rPr>
      </w:pPr>
      <w:hyperlink r:id="rId16" w:history="1">
        <w:r w:rsidR="00D50794" w:rsidRPr="00983DA3">
          <w:rPr>
            <w:rFonts w:ascii="Times New Roman" w:eastAsia="Times New Roman" w:hAnsi="Times New Roman" w:cs="Times New Roman"/>
            <w:i/>
            <w:iCs/>
            <w:sz w:val="28"/>
            <w:szCs w:val="28"/>
          </w:rPr>
          <w:t>Bisbee v. John C. Conover Agency</w:t>
        </w:r>
        <w:r w:rsidR="00D50794" w:rsidRPr="00983DA3">
          <w:rPr>
            <w:rFonts w:ascii="Times New Roman" w:eastAsia="Times New Roman" w:hAnsi="Times New Roman" w:cs="Times New Roman"/>
            <w:sz w:val="28"/>
            <w:szCs w:val="28"/>
          </w:rPr>
          <w:t xml:space="preserve">, 186 </w:t>
        </w:r>
        <w:r w:rsidR="00D50794" w:rsidRPr="00983DA3">
          <w:rPr>
            <w:rFonts w:ascii="Times New Roman" w:eastAsia="Times New Roman" w:hAnsi="Times New Roman" w:cs="Times New Roman"/>
            <w:i/>
            <w:iCs/>
            <w:sz w:val="28"/>
            <w:szCs w:val="28"/>
          </w:rPr>
          <w:t>N.J. Super.</w:t>
        </w:r>
        <w:r w:rsidR="00D50794" w:rsidRPr="00983DA3">
          <w:rPr>
            <w:rFonts w:ascii="Times New Roman" w:eastAsia="Times New Roman" w:hAnsi="Times New Roman" w:cs="Times New Roman"/>
            <w:sz w:val="28"/>
            <w:szCs w:val="28"/>
          </w:rPr>
          <w:t xml:space="preserve"> 335, 339-40 (App.</w:t>
        </w:r>
        <w:r w:rsidR="00841492">
          <w:rPr>
            <w:rFonts w:ascii="Times New Roman" w:eastAsia="Times New Roman" w:hAnsi="Times New Roman" w:cs="Times New Roman"/>
            <w:sz w:val="28"/>
            <w:szCs w:val="28"/>
          </w:rPr>
          <w:t xml:space="preserve"> </w:t>
        </w:r>
        <w:r w:rsidR="00D50794" w:rsidRPr="00983DA3">
          <w:rPr>
            <w:rFonts w:ascii="Times New Roman" w:eastAsia="Times New Roman" w:hAnsi="Times New Roman" w:cs="Times New Roman"/>
            <w:sz w:val="28"/>
            <w:szCs w:val="28"/>
          </w:rPr>
          <w:t>Div.</w:t>
        </w:r>
        <w:r w:rsidR="009448B1">
          <w:rPr>
            <w:rFonts w:ascii="Times New Roman" w:eastAsia="Times New Roman" w:hAnsi="Times New Roman" w:cs="Times New Roman"/>
            <w:sz w:val="28"/>
            <w:szCs w:val="28"/>
          </w:rPr>
          <w:t xml:space="preserve"> </w:t>
        </w:r>
        <w:r w:rsidR="00D50794" w:rsidRPr="00983DA3">
          <w:rPr>
            <w:rFonts w:ascii="Times New Roman" w:eastAsia="Times New Roman" w:hAnsi="Times New Roman" w:cs="Times New Roman"/>
            <w:sz w:val="28"/>
            <w:szCs w:val="28"/>
          </w:rPr>
          <w:t>1982)</w:t>
        </w:r>
      </w:hyperlink>
      <w:r w:rsidR="00FA5486" w:rsidRPr="00983DA3">
        <w:rPr>
          <w:rFonts w:ascii="Times New Roman" w:hAnsi="Times New Roman" w:cs="Times New Roman"/>
          <w:sz w:val="28"/>
          <w:szCs w:val="28"/>
        </w:rPr>
        <w:t xml:space="preserve">; </w:t>
      </w:r>
      <w:r w:rsidR="00D50794" w:rsidRPr="00517313">
        <w:rPr>
          <w:rFonts w:ascii="Times New Roman" w:hAnsi="Times New Roman" w:cs="Times New Roman"/>
          <w:i/>
          <w:sz w:val="28"/>
          <w:szCs w:val="28"/>
        </w:rPr>
        <w:t>Rumbauskas v. Cantor</w:t>
      </w:r>
      <w:r w:rsidR="00D50794" w:rsidRPr="00983DA3">
        <w:rPr>
          <w:rFonts w:ascii="Times New Roman" w:hAnsi="Times New Roman" w:cs="Times New Roman"/>
          <w:sz w:val="28"/>
          <w:szCs w:val="28"/>
        </w:rPr>
        <w:t xml:space="preserve">, 138 </w:t>
      </w:r>
      <w:r w:rsidR="00D50794" w:rsidRPr="00517313">
        <w:rPr>
          <w:rFonts w:ascii="Times New Roman" w:hAnsi="Times New Roman" w:cs="Times New Roman"/>
          <w:i/>
          <w:sz w:val="28"/>
          <w:szCs w:val="28"/>
        </w:rPr>
        <w:t>N.J.</w:t>
      </w:r>
      <w:r w:rsidR="00517313">
        <w:rPr>
          <w:rFonts w:ascii="Times New Roman" w:hAnsi="Times New Roman" w:cs="Times New Roman"/>
          <w:sz w:val="28"/>
          <w:szCs w:val="28"/>
        </w:rPr>
        <w:t xml:space="preserve"> 173 (1994); </w:t>
      </w:r>
      <w:r w:rsidR="00D50794" w:rsidRPr="00517313">
        <w:rPr>
          <w:rFonts w:ascii="Times New Roman" w:hAnsi="Times New Roman" w:cs="Times New Roman"/>
          <w:i/>
          <w:sz w:val="28"/>
          <w:szCs w:val="28"/>
        </w:rPr>
        <w:t>Castro v. NYT Television</w:t>
      </w:r>
      <w:r w:rsidR="00D50794" w:rsidRPr="00983DA3">
        <w:rPr>
          <w:rFonts w:ascii="Times New Roman" w:hAnsi="Times New Roman" w:cs="Times New Roman"/>
          <w:sz w:val="28"/>
          <w:szCs w:val="28"/>
        </w:rPr>
        <w:t xml:space="preserve">, 384 </w:t>
      </w:r>
      <w:r w:rsidR="00D50794" w:rsidRPr="00517313">
        <w:rPr>
          <w:rFonts w:ascii="Times New Roman" w:hAnsi="Times New Roman" w:cs="Times New Roman"/>
          <w:i/>
          <w:sz w:val="28"/>
          <w:szCs w:val="28"/>
        </w:rPr>
        <w:t>N.J. Super.</w:t>
      </w:r>
      <w:r w:rsidR="00D50794" w:rsidRPr="00983DA3">
        <w:rPr>
          <w:rFonts w:ascii="Times New Roman" w:hAnsi="Times New Roman" w:cs="Times New Roman"/>
          <w:sz w:val="28"/>
          <w:szCs w:val="28"/>
        </w:rPr>
        <w:t xml:space="preserve"> 601, 609 (App. Div. 2006).</w:t>
      </w:r>
    </w:p>
    <w:p w:rsidR="00942936" w:rsidRPr="0017043F" w:rsidRDefault="00D8565A" w:rsidP="00942936">
      <w:pPr>
        <w:pStyle w:val="ListParagraph"/>
        <w:numPr>
          <w:ilvl w:val="0"/>
          <w:numId w:val="1"/>
        </w:numPr>
        <w:ind w:right="300"/>
        <w:rPr>
          <w:rFonts w:ascii="Times New Roman" w:hAnsi="Times New Roman" w:cs="Times New Roman"/>
          <w:b/>
          <w:sz w:val="28"/>
          <w:szCs w:val="28"/>
        </w:rPr>
      </w:pPr>
      <w:r>
        <w:rPr>
          <w:rFonts w:ascii="Times New Roman" w:hAnsi="Times New Roman" w:cs="Times New Roman"/>
          <w:sz w:val="28"/>
          <w:szCs w:val="28"/>
        </w:rPr>
        <w:br w:type="column"/>
      </w:r>
      <w:r w:rsidR="00942936" w:rsidRPr="0017043F">
        <w:rPr>
          <w:rFonts w:ascii="Times New Roman" w:hAnsi="Times New Roman" w:cs="Times New Roman"/>
          <w:b/>
          <w:sz w:val="28"/>
          <w:szCs w:val="28"/>
        </w:rPr>
        <w:t>Appropriation of Name or Likeness</w:t>
      </w:r>
    </w:p>
    <w:p w:rsidR="00980BE2" w:rsidRPr="00983DA3" w:rsidRDefault="0017043F" w:rsidP="009448B1">
      <w:pPr>
        <w:spacing w:line="480" w:lineRule="auto"/>
        <w:ind w:firstLine="720"/>
        <w:rPr>
          <w:rFonts w:ascii="Times New Roman" w:hAnsi="Times New Roman" w:cs="Times New Roman"/>
          <w:sz w:val="28"/>
          <w:szCs w:val="28"/>
        </w:rPr>
      </w:pPr>
      <w:r w:rsidRPr="00983DA3">
        <w:rPr>
          <w:rFonts w:ascii="Times New Roman" w:hAnsi="Times New Roman" w:cs="Times New Roman"/>
          <w:sz w:val="28"/>
          <w:szCs w:val="28"/>
        </w:rPr>
        <w:t>The plaintiff alleges that the defendant has</w:t>
      </w:r>
      <w:r>
        <w:rPr>
          <w:rFonts w:ascii="Times New Roman" w:hAnsi="Times New Roman" w:cs="Times New Roman"/>
          <w:sz w:val="28"/>
          <w:szCs w:val="28"/>
        </w:rPr>
        <w:t xml:space="preserve"> appropriated or used the plaintiff’s name or likeness for a commercial purpose</w:t>
      </w:r>
      <w:r w:rsidRPr="00983DA3">
        <w:rPr>
          <w:rFonts w:ascii="Times New Roman" w:hAnsi="Times New Roman" w:cs="Times New Roman"/>
          <w:sz w:val="28"/>
          <w:szCs w:val="28"/>
        </w:rPr>
        <w:t xml:space="preserve">.  By this </w:t>
      </w:r>
      <w:r>
        <w:rPr>
          <w:rFonts w:ascii="Times New Roman" w:hAnsi="Times New Roman" w:cs="Times New Roman"/>
          <w:sz w:val="28"/>
          <w:szCs w:val="28"/>
        </w:rPr>
        <w:t xml:space="preserve">(s/he) means that the defendant </w:t>
      </w:r>
      <w:r w:rsidRPr="00983DA3">
        <w:rPr>
          <w:rFonts w:ascii="Times New Roman" w:hAnsi="Times New Roman" w:cs="Times New Roman"/>
          <w:sz w:val="28"/>
          <w:szCs w:val="28"/>
        </w:rPr>
        <w:t>was seeking to capitalize on</w:t>
      </w:r>
      <w:r w:rsidR="00841492">
        <w:rPr>
          <w:rFonts w:ascii="Times New Roman" w:hAnsi="Times New Roman" w:cs="Times New Roman"/>
          <w:sz w:val="28"/>
          <w:szCs w:val="28"/>
        </w:rPr>
        <w:t xml:space="preserve"> the</w:t>
      </w:r>
      <w:r w:rsidRPr="00983DA3">
        <w:rPr>
          <w:rFonts w:ascii="Times New Roman" w:hAnsi="Times New Roman" w:cs="Times New Roman"/>
          <w:sz w:val="28"/>
          <w:szCs w:val="28"/>
        </w:rPr>
        <w:t xml:space="preserve"> plaintiff’s likeness for a p</w:t>
      </w:r>
      <w:r w:rsidR="00841492">
        <w:rPr>
          <w:rFonts w:ascii="Times New Roman" w:hAnsi="Times New Roman" w:cs="Times New Roman"/>
          <w:sz w:val="28"/>
          <w:szCs w:val="28"/>
        </w:rPr>
        <w:t>redominantly commercial purpose</w:t>
      </w:r>
      <w:r w:rsidRPr="00983DA3">
        <w:rPr>
          <w:rFonts w:ascii="Times New Roman" w:hAnsi="Times New Roman" w:cs="Times New Roman"/>
          <w:sz w:val="28"/>
          <w:szCs w:val="28"/>
        </w:rPr>
        <w:t xml:space="preserve"> and not for the dissemination of news or information.  </w:t>
      </w:r>
      <w:r w:rsidR="00980BE2" w:rsidRPr="00983DA3">
        <w:rPr>
          <w:rFonts w:ascii="Times New Roman" w:hAnsi="Times New Roman" w:cs="Times New Roman"/>
          <w:sz w:val="28"/>
          <w:szCs w:val="28"/>
        </w:rPr>
        <w:t xml:space="preserve">To recover for the appropriation of one’s name or likeness, </w:t>
      </w:r>
      <w:r w:rsidR="00841492">
        <w:rPr>
          <w:rFonts w:ascii="Times New Roman" w:hAnsi="Times New Roman" w:cs="Times New Roman"/>
          <w:sz w:val="28"/>
          <w:szCs w:val="28"/>
        </w:rPr>
        <w:t xml:space="preserve">the </w:t>
      </w:r>
      <w:r w:rsidR="00980BE2" w:rsidRPr="00983DA3">
        <w:rPr>
          <w:rFonts w:ascii="Times New Roman" w:hAnsi="Times New Roman" w:cs="Times New Roman"/>
          <w:sz w:val="28"/>
          <w:szCs w:val="28"/>
        </w:rPr>
        <w:t>plaintiff must prove by a preponderance of the evidence all of the following:</w:t>
      </w:r>
    </w:p>
    <w:p w:rsidR="00980BE2" w:rsidRPr="00983DA3" w:rsidRDefault="00980BE2" w:rsidP="009448B1">
      <w:pPr>
        <w:pStyle w:val="ListParagraph"/>
        <w:numPr>
          <w:ilvl w:val="0"/>
          <w:numId w:val="6"/>
        </w:numPr>
        <w:spacing w:line="480" w:lineRule="auto"/>
        <w:rPr>
          <w:rFonts w:ascii="Times New Roman" w:hAnsi="Times New Roman" w:cs="Times New Roman"/>
          <w:sz w:val="28"/>
          <w:szCs w:val="28"/>
        </w:rPr>
      </w:pPr>
      <w:r w:rsidRPr="00983DA3">
        <w:rPr>
          <w:rFonts w:ascii="Times New Roman" w:hAnsi="Times New Roman" w:cs="Times New Roman"/>
          <w:sz w:val="28"/>
          <w:szCs w:val="28"/>
        </w:rPr>
        <w:t xml:space="preserve">That the defendant used </w:t>
      </w:r>
      <w:r w:rsidR="00841492">
        <w:rPr>
          <w:rFonts w:ascii="Times New Roman" w:hAnsi="Times New Roman" w:cs="Times New Roman"/>
          <w:sz w:val="28"/>
          <w:szCs w:val="28"/>
        </w:rPr>
        <w:t xml:space="preserve">the </w:t>
      </w:r>
      <w:r w:rsidRPr="00983DA3">
        <w:rPr>
          <w:rFonts w:ascii="Times New Roman" w:hAnsi="Times New Roman" w:cs="Times New Roman"/>
          <w:sz w:val="28"/>
          <w:szCs w:val="28"/>
        </w:rPr>
        <w:t>plaintiff’s [name/voice/signature/photograph/likeness] to advertis</w:t>
      </w:r>
      <w:r w:rsidR="005501BC">
        <w:rPr>
          <w:rFonts w:ascii="Times New Roman" w:hAnsi="Times New Roman" w:cs="Times New Roman"/>
          <w:sz w:val="28"/>
          <w:szCs w:val="28"/>
        </w:rPr>
        <w:t xml:space="preserve">e the defendant’s business or </w:t>
      </w:r>
      <w:r w:rsidRPr="00983DA3">
        <w:rPr>
          <w:rFonts w:ascii="Times New Roman" w:hAnsi="Times New Roman" w:cs="Times New Roman"/>
          <w:sz w:val="28"/>
          <w:szCs w:val="28"/>
        </w:rPr>
        <w:t>product</w:t>
      </w:r>
      <w:r w:rsidR="005501BC">
        <w:rPr>
          <w:rFonts w:ascii="Times New Roman" w:hAnsi="Times New Roman" w:cs="Times New Roman"/>
          <w:sz w:val="28"/>
          <w:szCs w:val="28"/>
        </w:rPr>
        <w:t>,</w:t>
      </w:r>
      <w:r w:rsidRPr="00983DA3">
        <w:rPr>
          <w:rFonts w:ascii="Times New Roman" w:hAnsi="Times New Roman" w:cs="Times New Roman"/>
          <w:sz w:val="28"/>
          <w:szCs w:val="28"/>
        </w:rPr>
        <w:t xml:space="preserve"> or for some other commercial purpose;</w:t>
      </w:r>
    </w:p>
    <w:p w:rsidR="00980BE2" w:rsidRPr="00983DA3" w:rsidRDefault="00980BE2" w:rsidP="009448B1">
      <w:pPr>
        <w:pStyle w:val="ListParagraph"/>
        <w:numPr>
          <w:ilvl w:val="0"/>
          <w:numId w:val="6"/>
        </w:numPr>
        <w:spacing w:line="480" w:lineRule="auto"/>
        <w:rPr>
          <w:rFonts w:ascii="Times New Roman" w:hAnsi="Times New Roman" w:cs="Times New Roman"/>
          <w:sz w:val="28"/>
          <w:szCs w:val="28"/>
        </w:rPr>
      </w:pPr>
      <w:r w:rsidRPr="00983DA3">
        <w:rPr>
          <w:rFonts w:ascii="Times New Roman" w:hAnsi="Times New Roman" w:cs="Times New Roman"/>
          <w:sz w:val="28"/>
          <w:szCs w:val="28"/>
        </w:rPr>
        <w:t>That the use did not occur in connection with the dissemination of news or information, and was without a redeeming public interest or historical value</w:t>
      </w:r>
      <w:r w:rsidR="003023C8" w:rsidRPr="00983DA3">
        <w:rPr>
          <w:rStyle w:val="FootnoteReference"/>
          <w:rFonts w:ascii="Times New Roman" w:hAnsi="Times New Roman" w:cs="Times New Roman"/>
          <w:sz w:val="28"/>
          <w:szCs w:val="28"/>
        </w:rPr>
        <w:footnoteReference w:id="4"/>
      </w:r>
      <w:r w:rsidRPr="00983DA3">
        <w:rPr>
          <w:rFonts w:ascii="Times New Roman" w:hAnsi="Times New Roman" w:cs="Times New Roman"/>
          <w:sz w:val="28"/>
          <w:szCs w:val="28"/>
        </w:rPr>
        <w:t>;</w:t>
      </w:r>
    </w:p>
    <w:p w:rsidR="00980BE2" w:rsidRPr="00983DA3" w:rsidRDefault="00980BE2" w:rsidP="009448B1">
      <w:pPr>
        <w:pStyle w:val="ListParagraph"/>
        <w:numPr>
          <w:ilvl w:val="0"/>
          <w:numId w:val="6"/>
        </w:numPr>
        <w:spacing w:line="480" w:lineRule="auto"/>
        <w:rPr>
          <w:rFonts w:ascii="Times New Roman" w:hAnsi="Times New Roman" w:cs="Times New Roman"/>
          <w:sz w:val="28"/>
          <w:szCs w:val="28"/>
        </w:rPr>
      </w:pPr>
      <w:r w:rsidRPr="00983DA3">
        <w:rPr>
          <w:rFonts w:ascii="Times New Roman" w:hAnsi="Times New Roman" w:cs="Times New Roman"/>
          <w:sz w:val="28"/>
          <w:szCs w:val="28"/>
        </w:rPr>
        <w:t>That the defendant did not have the plaintiff’s consent for the use; and</w:t>
      </w:r>
    </w:p>
    <w:p w:rsidR="00980BE2" w:rsidRPr="00983DA3" w:rsidRDefault="00980BE2" w:rsidP="009448B1">
      <w:pPr>
        <w:pStyle w:val="ListParagraph"/>
        <w:numPr>
          <w:ilvl w:val="0"/>
          <w:numId w:val="6"/>
        </w:numPr>
        <w:spacing w:line="480" w:lineRule="auto"/>
        <w:rPr>
          <w:rFonts w:ascii="Times New Roman" w:hAnsi="Times New Roman" w:cs="Times New Roman"/>
          <w:sz w:val="28"/>
          <w:szCs w:val="28"/>
        </w:rPr>
      </w:pPr>
      <w:r w:rsidRPr="00983DA3">
        <w:rPr>
          <w:rFonts w:ascii="Times New Roman" w:hAnsi="Times New Roman" w:cs="Times New Roman"/>
          <w:sz w:val="28"/>
          <w:szCs w:val="28"/>
        </w:rPr>
        <w:t>That the use was the cause of the plaintiff’s injuries/damages/losses.</w:t>
      </w:r>
    </w:p>
    <w:p w:rsidR="0017043F" w:rsidRDefault="0017043F" w:rsidP="009448B1">
      <w:pPr>
        <w:rPr>
          <w:rFonts w:ascii="Times New Roman" w:hAnsi="Times New Roman" w:cs="Times New Roman"/>
          <w:b/>
          <w:sz w:val="28"/>
          <w:szCs w:val="28"/>
        </w:rPr>
      </w:pPr>
    </w:p>
    <w:p w:rsidR="0017043F" w:rsidRPr="0017043F" w:rsidRDefault="0017043F" w:rsidP="009448B1">
      <w:pPr>
        <w:rPr>
          <w:rFonts w:ascii="Times New Roman" w:hAnsi="Times New Roman" w:cs="Times New Roman"/>
          <w:b/>
          <w:sz w:val="28"/>
          <w:szCs w:val="28"/>
        </w:rPr>
      </w:pPr>
      <w:r w:rsidRPr="0017043F">
        <w:rPr>
          <w:rFonts w:ascii="Times New Roman" w:hAnsi="Times New Roman" w:cs="Times New Roman"/>
          <w:b/>
          <w:sz w:val="28"/>
          <w:szCs w:val="28"/>
        </w:rPr>
        <w:t>Cases:</w:t>
      </w:r>
    </w:p>
    <w:p w:rsidR="00942936" w:rsidRPr="00983DA3" w:rsidRDefault="00942936" w:rsidP="009448B1">
      <w:pPr>
        <w:rPr>
          <w:rFonts w:ascii="Times New Roman" w:hAnsi="Times New Roman" w:cs="Times New Roman"/>
          <w:sz w:val="28"/>
          <w:szCs w:val="28"/>
        </w:rPr>
      </w:pPr>
      <w:r w:rsidRPr="0017043F">
        <w:rPr>
          <w:rFonts w:ascii="Times New Roman" w:hAnsi="Times New Roman" w:cs="Times New Roman"/>
          <w:i/>
          <w:sz w:val="28"/>
          <w:szCs w:val="28"/>
        </w:rPr>
        <w:t>Castro v. NYT Television</w:t>
      </w:r>
      <w:r w:rsidRPr="00983DA3">
        <w:rPr>
          <w:rFonts w:ascii="Times New Roman" w:hAnsi="Times New Roman" w:cs="Times New Roman"/>
          <w:sz w:val="28"/>
          <w:szCs w:val="28"/>
        </w:rPr>
        <w:t xml:space="preserve">, 370 </w:t>
      </w:r>
      <w:r w:rsidRPr="0017043F">
        <w:rPr>
          <w:rFonts w:ascii="Times New Roman" w:hAnsi="Times New Roman" w:cs="Times New Roman"/>
          <w:i/>
          <w:sz w:val="28"/>
          <w:szCs w:val="28"/>
        </w:rPr>
        <w:t>N.J. Super.</w:t>
      </w:r>
      <w:r w:rsidRPr="00983DA3">
        <w:rPr>
          <w:rFonts w:ascii="Times New Roman" w:hAnsi="Times New Roman" w:cs="Times New Roman"/>
          <w:sz w:val="28"/>
          <w:szCs w:val="28"/>
        </w:rPr>
        <w:t xml:space="preserve"> 282, 297 (App. Div. 2004); </w:t>
      </w:r>
      <w:r w:rsidRPr="0017043F">
        <w:rPr>
          <w:rFonts w:ascii="Times New Roman" w:hAnsi="Times New Roman" w:cs="Times New Roman"/>
          <w:i/>
          <w:sz w:val="28"/>
          <w:szCs w:val="28"/>
        </w:rPr>
        <w:t>Faber v. Condeco, Inc.</w:t>
      </w:r>
      <w:r w:rsidRPr="00983DA3">
        <w:rPr>
          <w:rFonts w:ascii="Times New Roman" w:hAnsi="Times New Roman" w:cs="Times New Roman"/>
          <w:sz w:val="28"/>
          <w:szCs w:val="28"/>
        </w:rPr>
        <w:t xml:space="preserve">, 195 </w:t>
      </w:r>
      <w:r w:rsidRPr="0017043F">
        <w:rPr>
          <w:rFonts w:ascii="Times New Roman" w:hAnsi="Times New Roman" w:cs="Times New Roman"/>
          <w:i/>
          <w:sz w:val="28"/>
          <w:szCs w:val="28"/>
        </w:rPr>
        <w:t>N.J. Super.</w:t>
      </w:r>
      <w:r w:rsidRPr="00983DA3">
        <w:rPr>
          <w:rFonts w:ascii="Times New Roman" w:hAnsi="Times New Roman" w:cs="Times New Roman"/>
          <w:sz w:val="28"/>
          <w:szCs w:val="28"/>
        </w:rPr>
        <w:t xml:space="preserve"> 81 (App. Div.) certif. denied 99 </w:t>
      </w:r>
      <w:r w:rsidRPr="0017043F">
        <w:rPr>
          <w:rFonts w:ascii="Times New Roman" w:hAnsi="Times New Roman" w:cs="Times New Roman"/>
          <w:i/>
          <w:sz w:val="28"/>
          <w:szCs w:val="28"/>
        </w:rPr>
        <w:t>N.J.</w:t>
      </w:r>
      <w:r w:rsidRPr="00983DA3">
        <w:rPr>
          <w:rFonts w:ascii="Times New Roman" w:hAnsi="Times New Roman" w:cs="Times New Roman"/>
          <w:sz w:val="28"/>
          <w:szCs w:val="28"/>
        </w:rPr>
        <w:t xml:space="preserve"> 178 (1984); </w:t>
      </w:r>
      <w:r w:rsidRPr="0017043F">
        <w:rPr>
          <w:rFonts w:ascii="Times New Roman" w:hAnsi="Times New Roman" w:cs="Times New Roman"/>
          <w:i/>
          <w:sz w:val="28"/>
          <w:szCs w:val="28"/>
        </w:rPr>
        <w:t>N.O.C., Inc. v. Schaefer</w:t>
      </w:r>
      <w:r w:rsidRPr="00983DA3">
        <w:rPr>
          <w:rFonts w:ascii="Times New Roman" w:hAnsi="Times New Roman" w:cs="Times New Roman"/>
          <w:sz w:val="28"/>
          <w:szCs w:val="28"/>
        </w:rPr>
        <w:t xml:space="preserve">, 197 </w:t>
      </w:r>
      <w:r w:rsidRPr="0017043F">
        <w:rPr>
          <w:rFonts w:ascii="Times New Roman" w:hAnsi="Times New Roman" w:cs="Times New Roman"/>
          <w:i/>
          <w:sz w:val="28"/>
          <w:szCs w:val="28"/>
        </w:rPr>
        <w:t>N.J. Super.</w:t>
      </w:r>
      <w:r w:rsidRPr="00983DA3">
        <w:rPr>
          <w:rFonts w:ascii="Times New Roman" w:hAnsi="Times New Roman" w:cs="Times New Roman"/>
          <w:sz w:val="28"/>
          <w:szCs w:val="28"/>
        </w:rPr>
        <w:t xml:space="preserve"> 249 (Law Div. </w:t>
      </w:r>
      <w:r w:rsidR="0017043F">
        <w:rPr>
          <w:rFonts w:ascii="Times New Roman" w:hAnsi="Times New Roman" w:cs="Times New Roman"/>
          <w:sz w:val="28"/>
          <w:szCs w:val="28"/>
        </w:rPr>
        <w:t xml:space="preserve">1984); </w:t>
      </w:r>
      <w:r w:rsidR="0017043F" w:rsidRPr="0017043F">
        <w:rPr>
          <w:rFonts w:ascii="Times New Roman" w:hAnsi="Times New Roman" w:cs="Times New Roman"/>
          <w:i/>
          <w:sz w:val="28"/>
          <w:szCs w:val="28"/>
        </w:rPr>
        <w:t>Restatement (Second) of Torts</w:t>
      </w:r>
      <w:r w:rsidR="0017043F" w:rsidRPr="00983DA3">
        <w:rPr>
          <w:rFonts w:ascii="Times New Roman" w:hAnsi="Times New Roman" w:cs="Times New Roman"/>
          <w:sz w:val="28"/>
          <w:szCs w:val="28"/>
        </w:rPr>
        <w:t xml:space="preserve"> § 652C.</w:t>
      </w:r>
    </w:p>
    <w:p w:rsidR="005B41DB" w:rsidRPr="00C84751" w:rsidRDefault="00D8565A" w:rsidP="009448B1">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br w:type="column"/>
      </w:r>
      <w:r w:rsidR="00F72727">
        <w:rPr>
          <w:rFonts w:ascii="Times New Roman" w:hAnsi="Times New Roman" w:cs="Times New Roman"/>
          <w:b/>
          <w:sz w:val="28"/>
          <w:szCs w:val="28"/>
        </w:rPr>
        <w:t>Publicity Given to Private Life</w:t>
      </w:r>
    </w:p>
    <w:p w:rsidR="00305AFC" w:rsidRPr="00305AFC" w:rsidRDefault="00305AFC" w:rsidP="00305AFC">
      <w:pPr>
        <w:ind w:right="300"/>
        <w:jc w:val="center"/>
        <w:rPr>
          <w:rFonts w:ascii="Times New Roman" w:hAnsi="Times New Roman" w:cs="Times New Roman"/>
          <w:b/>
          <w:i/>
          <w:sz w:val="28"/>
          <w:szCs w:val="28"/>
        </w:rPr>
      </w:pPr>
      <w:r w:rsidRPr="00305AFC">
        <w:rPr>
          <w:rFonts w:ascii="Times New Roman" w:hAnsi="Times New Roman" w:cs="Times New Roman"/>
          <w:b/>
          <w:i/>
          <w:sz w:val="28"/>
          <w:szCs w:val="28"/>
        </w:rPr>
        <w:t>NOTE TO JUDGE</w:t>
      </w:r>
    </w:p>
    <w:p w:rsidR="00305AFC" w:rsidRDefault="00305AFC" w:rsidP="009448B1">
      <w:pPr>
        <w:ind w:left="720" w:right="720"/>
        <w:jc w:val="both"/>
        <w:rPr>
          <w:rFonts w:ascii="Times New Roman" w:hAnsi="Times New Roman" w:cs="Times New Roman"/>
          <w:sz w:val="28"/>
          <w:szCs w:val="28"/>
        </w:rPr>
      </w:pPr>
      <w:r w:rsidRPr="00305AFC">
        <w:rPr>
          <w:rFonts w:ascii="Times New Roman" w:hAnsi="Times New Roman" w:cs="Times New Roman"/>
          <w:sz w:val="28"/>
          <w:szCs w:val="28"/>
        </w:rPr>
        <w:t xml:space="preserve">This form of invasion of privacy differs from defamation and false light invasion of privacy in that false statements are not required.  This tort imposes liability for publicity given to true statements of fact.  One who gives publicity to a matter concerning the </w:t>
      </w:r>
      <w:r w:rsidRPr="00305AFC">
        <w:rPr>
          <w:rFonts w:ascii="Times New Roman" w:hAnsi="Times New Roman" w:cs="Times New Roman"/>
          <w:i/>
          <w:iCs/>
          <w:sz w:val="28"/>
          <w:szCs w:val="28"/>
        </w:rPr>
        <w:t>private</w:t>
      </w:r>
      <w:r w:rsidRPr="00305AFC">
        <w:rPr>
          <w:rFonts w:ascii="Times New Roman" w:hAnsi="Times New Roman" w:cs="Times New Roman"/>
          <w:sz w:val="28"/>
          <w:szCs w:val="28"/>
        </w:rPr>
        <w:t xml:space="preserve"> life of another is subject to liability to the other for invasion of his [or her] privacy, if the matter publicized is of a kind that</w:t>
      </w:r>
    </w:p>
    <w:p w:rsidR="00305AFC" w:rsidRDefault="00305AFC" w:rsidP="009448B1">
      <w:pPr>
        <w:ind w:left="720" w:right="720"/>
        <w:jc w:val="both"/>
        <w:rPr>
          <w:rFonts w:ascii="Times New Roman" w:hAnsi="Times New Roman" w:cs="Times New Roman"/>
          <w:sz w:val="28"/>
          <w:szCs w:val="28"/>
        </w:rPr>
      </w:pPr>
      <w:r w:rsidRPr="00305AFC">
        <w:rPr>
          <w:rFonts w:ascii="Times New Roman" w:hAnsi="Times New Roman" w:cs="Times New Roman"/>
          <w:sz w:val="28"/>
          <w:szCs w:val="28"/>
        </w:rPr>
        <w:t xml:space="preserve">(a) would be </w:t>
      </w:r>
      <w:r w:rsidRPr="00305AFC">
        <w:rPr>
          <w:rFonts w:ascii="Times New Roman" w:hAnsi="Times New Roman" w:cs="Times New Roman"/>
          <w:i/>
          <w:iCs/>
          <w:sz w:val="28"/>
          <w:szCs w:val="28"/>
        </w:rPr>
        <w:t>highly</w:t>
      </w:r>
      <w:r w:rsidRPr="00305AFC">
        <w:rPr>
          <w:rFonts w:ascii="Times New Roman" w:hAnsi="Times New Roman" w:cs="Times New Roman"/>
          <w:sz w:val="28"/>
          <w:szCs w:val="28"/>
        </w:rPr>
        <w:t xml:space="preserve"> offensive to a reasonable person, and</w:t>
      </w:r>
    </w:p>
    <w:p w:rsidR="00305AFC" w:rsidRDefault="00305AFC" w:rsidP="009448B1">
      <w:pPr>
        <w:ind w:left="720" w:right="720"/>
        <w:jc w:val="both"/>
        <w:rPr>
          <w:rFonts w:ascii="Times New Roman" w:hAnsi="Times New Roman" w:cs="Times New Roman"/>
          <w:sz w:val="28"/>
          <w:szCs w:val="28"/>
        </w:rPr>
      </w:pPr>
      <w:r w:rsidRPr="00305AFC">
        <w:rPr>
          <w:rFonts w:ascii="Times New Roman" w:hAnsi="Times New Roman" w:cs="Times New Roman"/>
          <w:sz w:val="28"/>
          <w:szCs w:val="28"/>
        </w:rPr>
        <w:t>(b) is not of legitimate concern to the public.</w:t>
      </w:r>
    </w:p>
    <w:p w:rsidR="00305AFC" w:rsidRDefault="00305AFC" w:rsidP="009448B1">
      <w:pPr>
        <w:ind w:left="720" w:right="720"/>
        <w:jc w:val="both"/>
        <w:rPr>
          <w:rFonts w:ascii="Times New Roman" w:hAnsi="Times New Roman" w:cs="Times New Roman"/>
          <w:sz w:val="28"/>
          <w:szCs w:val="28"/>
        </w:rPr>
      </w:pPr>
      <w:r w:rsidRPr="00305AFC">
        <w:rPr>
          <w:rFonts w:ascii="Times New Roman" w:hAnsi="Times New Roman" w:cs="Times New Roman"/>
          <w:sz w:val="28"/>
          <w:szCs w:val="28"/>
        </w:rPr>
        <w:t xml:space="preserve">It is not an invasion of the right of privacy to communicate a fact concerning the plaintiff's private life to a single person or </w:t>
      </w:r>
      <w:r w:rsidRPr="00305AFC">
        <w:rPr>
          <w:rFonts w:ascii="Times New Roman" w:hAnsi="Times New Roman" w:cs="Times New Roman"/>
          <w:i/>
          <w:iCs/>
          <w:sz w:val="28"/>
          <w:szCs w:val="28"/>
        </w:rPr>
        <w:t>even to a small group of persons.</w:t>
      </w:r>
      <w:r w:rsidRPr="00305AFC">
        <w:rPr>
          <w:rFonts w:ascii="Times New Roman" w:hAnsi="Times New Roman" w:cs="Times New Roman"/>
          <w:sz w:val="28"/>
          <w:szCs w:val="28"/>
        </w:rPr>
        <w:t xml:space="preserve">  </w:t>
      </w:r>
      <w:hyperlink r:id="rId17" w:history="1">
        <w:r w:rsidRPr="00305AFC">
          <w:rPr>
            <w:rStyle w:val="Hyperlink"/>
            <w:rFonts w:ascii="Times New Roman" w:hAnsi="Times New Roman" w:cs="Times New Roman"/>
            <w:i/>
            <w:iCs/>
            <w:color w:val="auto"/>
            <w:sz w:val="28"/>
            <w:szCs w:val="28"/>
          </w:rPr>
          <w:t>Romaine v. Kallinger,</w:t>
        </w:r>
        <w:r w:rsidRPr="00305AFC">
          <w:rPr>
            <w:rStyle w:val="Hyperlink"/>
            <w:rFonts w:ascii="Times New Roman" w:hAnsi="Times New Roman" w:cs="Times New Roman"/>
            <w:color w:val="auto"/>
            <w:sz w:val="28"/>
            <w:szCs w:val="28"/>
          </w:rPr>
          <w:t xml:space="preserve"> 109 </w:t>
        </w:r>
        <w:r w:rsidRPr="00841492">
          <w:rPr>
            <w:rStyle w:val="Hyperlink"/>
            <w:rFonts w:ascii="Times New Roman" w:hAnsi="Times New Roman" w:cs="Times New Roman"/>
            <w:i/>
            <w:color w:val="auto"/>
            <w:sz w:val="28"/>
            <w:szCs w:val="28"/>
          </w:rPr>
          <w:t>N.J.</w:t>
        </w:r>
        <w:r w:rsidRPr="00305AFC">
          <w:rPr>
            <w:rStyle w:val="Hyperlink"/>
            <w:rFonts w:ascii="Times New Roman" w:hAnsi="Times New Roman" w:cs="Times New Roman"/>
            <w:color w:val="auto"/>
            <w:sz w:val="28"/>
            <w:szCs w:val="28"/>
          </w:rPr>
          <w:t xml:space="preserve"> 282, 297 (1988)</w:t>
        </w:r>
      </w:hyperlink>
      <w:r w:rsidRPr="00305AFC">
        <w:rPr>
          <w:rFonts w:ascii="Times New Roman" w:hAnsi="Times New Roman" w:cs="Times New Roman"/>
          <w:sz w:val="28"/>
          <w:szCs w:val="28"/>
        </w:rPr>
        <w:t xml:space="preserve">, </w:t>
      </w:r>
      <w:r w:rsidRPr="00841492">
        <w:rPr>
          <w:rFonts w:ascii="Times New Roman" w:hAnsi="Times New Roman" w:cs="Times New Roman"/>
          <w:i/>
          <w:sz w:val="28"/>
          <w:szCs w:val="28"/>
        </w:rPr>
        <w:t>Dzwonar v. McDevitt</w:t>
      </w:r>
      <w:r w:rsidRPr="00305AFC">
        <w:rPr>
          <w:rFonts w:ascii="Times New Roman" w:hAnsi="Times New Roman" w:cs="Times New Roman"/>
          <w:sz w:val="28"/>
          <w:szCs w:val="28"/>
        </w:rPr>
        <w:t xml:space="preserve">, 348 </w:t>
      </w:r>
      <w:r w:rsidRPr="00841492">
        <w:rPr>
          <w:rFonts w:ascii="Times New Roman" w:hAnsi="Times New Roman" w:cs="Times New Roman"/>
          <w:i/>
          <w:sz w:val="28"/>
          <w:szCs w:val="28"/>
        </w:rPr>
        <w:t>N.J. Super.</w:t>
      </w:r>
      <w:r w:rsidRPr="00305AFC">
        <w:rPr>
          <w:rFonts w:ascii="Times New Roman" w:hAnsi="Times New Roman" w:cs="Times New Roman"/>
          <w:sz w:val="28"/>
          <w:szCs w:val="28"/>
        </w:rPr>
        <w:t xml:space="preserve"> 164 (App. Div. 2002).  </w:t>
      </w:r>
      <w:hyperlink r:id="rId18" w:history="1">
        <w:r w:rsidRPr="00305AFC">
          <w:rPr>
            <w:rStyle w:val="Hyperlink"/>
            <w:rFonts w:ascii="Times New Roman" w:hAnsi="Times New Roman" w:cs="Times New Roman"/>
            <w:i/>
            <w:iCs/>
            <w:color w:val="auto"/>
            <w:sz w:val="28"/>
            <w:szCs w:val="28"/>
          </w:rPr>
          <w:t>Restatement (Second) of Torts</w:t>
        </w:r>
        <w:r w:rsidRPr="00305AFC">
          <w:rPr>
            <w:rStyle w:val="Hyperlink"/>
            <w:rFonts w:ascii="Times New Roman" w:hAnsi="Times New Roman" w:cs="Times New Roman"/>
            <w:color w:val="auto"/>
            <w:sz w:val="28"/>
            <w:szCs w:val="28"/>
          </w:rPr>
          <w:t xml:space="preserve"> § 652D</w:t>
        </w:r>
      </w:hyperlink>
      <w:r w:rsidRPr="00305AFC">
        <w:rPr>
          <w:rFonts w:ascii="Times New Roman" w:hAnsi="Times New Roman" w:cs="Times New Roman"/>
          <w:sz w:val="28"/>
          <w:szCs w:val="28"/>
        </w:rPr>
        <w:t xml:space="preserve"> (1977) (emphasis added).  Also, there </w:t>
      </w:r>
      <w:r w:rsidRPr="00305AFC">
        <w:rPr>
          <w:rFonts w:ascii="Times New Roman" w:hAnsi="Times New Roman" w:cs="Times New Roman"/>
          <w:iCs/>
          <w:sz w:val="28"/>
          <w:szCs w:val="28"/>
        </w:rPr>
        <w:t xml:space="preserve">is no liability for giving publicity to facts about the plaintiff's life that are matters of public record.  </w:t>
      </w:r>
      <w:hyperlink r:id="rId19" w:history="1">
        <w:r w:rsidRPr="00305AFC">
          <w:rPr>
            <w:rStyle w:val="Hyperlink"/>
            <w:rFonts w:ascii="Times New Roman" w:hAnsi="Times New Roman" w:cs="Times New Roman"/>
            <w:i/>
            <w:iCs/>
            <w:color w:val="auto"/>
            <w:sz w:val="28"/>
            <w:szCs w:val="28"/>
          </w:rPr>
          <w:t>Romaine v. Kallinger,</w:t>
        </w:r>
        <w:r w:rsidRPr="00305AFC">
          <w:rPr>
            <w:rStyle w:val="Hyperlink"/>
            <w:rFonts w:ascii="Times New Roman" w:hAnsi="Times New Roman" w:cs="Times New Roman"/>
            <w:color w:val="auto"/>
            <w:sz w:val="28"/>
            <w:szCs w:val="28"/>
          </w:rPr>
          <w:t xml:space="preserve"> 109 </w:t>
        </w:r>
        <w:r w:rsidRPr="00305AFC">
          <w:rPr>
            <w:rStyle w:val="Hyperlink"/>
            <w:rFonts w:ascii="Times New Roman" w:hAnsi="Times New Roman" w:cs="Times New Roman"/>
            <w:i/>
            <w:color w:val="auto"/>
            <w:sz w:val="28"/>
            <w:szCs w:val="28"/>
          </w:rPr>
          <w:t>N.J.</w:t>
        </w:r>
        <w:r w:rsidRPr="00305AFC">
          <w:rPr>
            <w:rStyle w:val="Hyperlink"/>
            <w:rFonts w:ascii="Times New Roman" w:hAnsi="Times New Roman" w:cs="Times New Roman"/>
            <w:color w:val="auto"/>
            <w:sz w:val="28"/>
            <w:szCs w:val="28"/>
          </w:rPr>
          <w:t xml:space="preserve"> 282, 297 (1988)</w:t>
        </w:r>
      </w:hyperlink>
      <w:r w:rsidRPr="00305AFC">
        <w:rPr>
          <w:rStyle w:val="Hyperlink"/>
          <w:rFonts w:ascii="Times New Roman" w:hAnsi="Times New Roman" w:cs="Times New Roman"/>
          <w:color w:val="auto"/>
          <w:sz w:val="28"/>
          <w:szCs w:val="28"/>
        </w:rPr>
        <w:t>.</w:t>
      </w:r>
    </w:p>
    <w:p w:rsidR="00EC6111" w:rsidRDefault="00961061" w:rsidP="009448B1">
      <w:pPr>
        <w:spacing w:line="480" w:lineRule="auto"/>
        <w:ind w:firstLine="720"/>
        <w:rPr>
          <w:rFonts w:ascii="Times New Roman" w:hAnsi="Times New Roman" w:cs="Times New Roman"/>
          <w:sz w:val="28"/>
          <w:szCs w:val="28"/>
        </w:rPr>
      </w:pPr>
      <w:r w:rsidRPr="00983DA3">
        <w:rPr>
          <w:rFonts w:ascii="Times New Roman" w:hAnsi="Times New Roman" w:cs="Times New Roman"/>
          <w:sz w:val="28"/>
          <w:szCs w:val="28"/>
        </w:rPr>
        <w:t>The plaintiff alleges that the defendant has</w:t>
      </w:r>
      <w:r>
        <w:rPr>
          <w:rFonts w:ascii="Times New Roman" w:hAnsi="Times New Roman" w:cs="Times New Roman"/>
          <w:sz w:val="28"/>
          <w:szCs w:val="28"/>
        </w:rPr>
        <w:t xml:space="preserve"> given publicity to her/his private life.  </w:t>
      </w:r>
      <w:r w:rsidRPr="00983DA3">
        <w:rPr>
          <w:rFonts w:ascii="Times New Roman" w:hAnsi="Times New Roman" w:cs="Times New Roman"/>
          <w:sz w:val="28"/>
          <w:szCs w:val="28"/>
        </w:rPr>
        <w:t xml:space="preserve">By this </w:t>
      </w:r>
      <w:r>
        <w:rPr>
          <w:rFonts w:ascii="Times New Roman" w:hAnsi="Times New Roman" w:cs="Times New Roman"/>
          <w:sz w:val="28"/>
          <w:szCs w:val="28"/>
        </w:rPr>
        <w:t xml:space="preserve">(s/he) means </w:t>
      </w:r>
      <w:r w:rsidRPr="00983DA3">
        <w:rPr>
          <w:rFonts w:ascii="Times New Roman" w:hAnsi="Times New Roman" w:cs="Times New Roman"/>
          <w:sz w:val="28"/>
          <w:szCs w:val="28"/>
        </w:rPr>
        <w:t>that the defendant pu</w:t>
      </w:r>
      <w:r>
        <w:rPr>
          <w:rFonts w:ascii="Times New Roman" w:hAnsi="Times New Roman" w:cs="Times New Roman"/>
          <w:sz w:val="28"/>
          <w:szCs w:val="28"/>
        </w:rPr>
        <w:t>blicized material about (her/him</w:t>
      </w:r>
      <w:r w:rsidRPr="00983DA3">
        <w:rPr>
          <w:rFonts w:ascii="Times New Roman" w:hAnsi="Times New Roman" w:cs="Times New Roman"/>
          <w:sz w:val="28"/>
          <w:szCs w:val="28"/>
        </w:rPr>
        <w:t>)</w:t>
      </w:r>
      <w:r>
        <w:rPr>
          <w:rFonts w:ascii="Times New Roman" w:hAnsi="Times New Roman" w:cs="Times New Roman"/>
          <w:sz w:val="28"/>
          <w:szCs w:val="28"/>
        </w:rPr>
        <w:t xml:space="preserve"> of a private nature</w:t>
      </w:r>
      <w:r w:rsidRPr="00983DA3">
        <w:rPr>
          <w:rFonts w:ascii="Times New Roman" w:hAnsi="Times New Roman" w:cs="Times New Roman"/>
          <w:sz w:val="28"/>
          <w:szCs w:val="28"/>
        </w:rPr>
        <w:t xml:space="preserve"> that a reasonable person in the plaintiff’s position </w:t>
      </w:r>
      <w:r w:rsidR="00EC6111">
        <w:rPr>
          <w:rFonts w:ascii="Times New Roman" w:hAnsi="Times New Roman" w:cs="Times New Roman"/>
          <w:sz w:val="28"/>
          <w:szCs w:val="28"/>
        </w:rPr>
        <w:t xml:space="preserve">would </w:t>
      </w:r>
      <w:r w:rsidRPr="00983DA3">
        <w:rPr>
          <w:rFonts w:ascii="Times New Roman" w:hAnsi="Times New Roman" w:cs="Times New Roman"/>
          <w:sz w:val="28"/>
          <w:szCs w:val="28"/>
        </w:rPr>
        <w:t>be justified i</w:t>
      </w:r>
      <w:r w:rsidR="00EC6111">
        <w:rPr>
          <w:rFonts w:ascii="Times New Roman" w:hAnsi="Times New Roman" w:cs="Times New Roman"/>
          <w:sz w:val="28"/>
          <w:szCs w:val="28"/>
        </w:rPr>
        <w:t xml:space="preserve">n feeling offended or aggrieved.  </w:t>
      </w:r>
      <w:r w:rsidR="00220725">
        <w:rPr>
          <w:rFonts w:ascii="Times New Roman" w:hAnsi="Times New Roman" w:cs="Times New Roman"/>
          <w:iCs/>
          <w:sz w:val="28"/>
          <w:szCs w:val="28"/>
        </w:rPr>
        <w:t>F</w:t>
      </w:r>
      <w:r w:rsidR="00220725" w:rsidRPr="00C84751">
        <w:rPr>
          <w:rFonts w:ascii="Times New Roman" w:hAnsi="Times New Roman" w:cs="Times New Roman"/>
          <w:iCs/>
          <w:sz w:val="28"/>
          <w:szCs w:val="28"/>
        </w:rPr>
        <w:t>acts about the plaintiff's life that</w:t>
      </w:r>
      <w:r w:rsidR="00220725">
        <w:rPr>
          <w:rFonts w:ascii="Times New Roman" w:hAnsi="Times New Roman" w:cs="Times New Roman"/>
          <w:iCs/>
          <w:sz w:val="28"/>
          <w:szCs w:val="28"/>
        </w:rPr>
        <w:t xml:space="preserve"> are matters of public record are not of a private nature.</w:t>
      </w:r>
      <w:r w:rsidR="00220725">
        <w:rPr>
          <w:rFonts w:ascii="Times New Roman" w:hAnsi="Times New Roman" w:cs="Times New Roman"/>
          <w:sz w:val="28"/>
          <w:szCs w:val="28"/>
        </w:rPr>
        <w:t xml:space="preserve">  To </w:t>
      </w:r>
      <w:r w:rsidR="00C725B5" w:rsidRPr="00983DA3">
        <w:rPr>
          <w:rFonts w:ascii="Times New Roman" w:hAnsi="Times New Roman" w:cs="Times New Roman"/>
          <w:sz w:val="28"/>
          <w:szCs w:val="28"/>
        </w:rPr>
        <w:t>recover for publicity given to her/his private life, the plaintiff must prove by a preponderance of the evidence all of the following:</w:t>
      </w:r>
    </w:p>
    <w:p w:rsidR="003358C8" w:rsidRDefault="00C725B5" w:rsidP="003358C8">
      <w:pPr>
        <w:pStyle w:val="ListParagraph"/>
        <w:numPr>
          <w:ilvl w:val="0"/>
          <w:numId w:val="7"/>
        </w:numPr>
        <w:spacing w:line="480" w:lineRule="auto"/>
        <w:rPr>
          <w:rFonts w:ascii="Times New Roman" w:hAnsi="Times New Roman" w:cs="Times New Roman"/>
          <w:sz w:val="28"/>
          <w:szCs w:val="28"/>
        </w:rPr>
      </w:pPr>
      <w:r w:rsidRPr="00EC6111">
        <w:rPr>
          <w:rFonts w:ascii="Times New Roman" w:hAnsi="Times New Roman" w:cs="Times New Roman"/>
          <w:sz w:val="28"/>
          <w:szCs w:val="28"/>
        </w:rPr>
        <w:t xml:space="preserve">That </w:t>
      </w:r>
      <w:r w:rsidR="00841492">
        <w:rPr>
          <w:rFonts w:ascii="Times New Roman" w:hAnsi="Times New Roman" w:cs="Times New Roman"/>
          <w:sz w:val="28"/>
          <w:szCs w:val="28"/>
        </w:rPr>
        <w:t xml:space="preserve">the </w:t>
      </w:r>
      <w:r w:rsidRPr="00EC6111">
        <w:rPr>
          <w:rFonts w:ascii="Times New Roman" w:hAnsi="Times New Roman" w:cs="Times New Roman"/>
          <w:sz w:val="28"/>
          <w:szCs w:val="28"/>
        </w:rPr>
        <w:t>defendant publicized information concerning th</w:t>
      </w:r>
      <w:r w:rsidR="009448B1">
        <w:rPr>
          <w:rFonts w:ascii="Times New Roman" w:hAnsi="Times New Roman" w:cs="Times New Roman"/>
          <w:sz w:val="28"/>
          <w:szCs w:val="28"/>
        </w:rPr>
        <w:t>e private life of the plaintiff;</w:t>
      </w:r>
      <w:r w:rsidR="003358C8">
        <w:rPr>
          <w:rFonts w:ascii="Times New Roman" w:hAnsi="Times New Roman" w:cs="Times New Roman"/>
          <w:sz w:val="28"/>
          <w:szCs w:val="28"/>
        </w:rPr>
        <w:t xml:space="preserve">  </w:t>
      </w:r>
    </w:p>
    <w:p w:rsidR="003358C8" w:rsidRDefault="000033A2" w:rsidP="003358C8">
      <w:pPr>
        <w:pStyle w:val="ListParagraph"/>
        <w:numPr>
          <w:ilvl w:val="0"/>
          <w:numId w:val="7"/>
        </w:numPr>
        <w:spacing w:line="480" w:lineRule="auto"/>
        <w:rPr>
          <w:rFonts w:ascii="Times New Roman" w:hAnsi="Times New Roman" w:cs="Times New Roman"/>
          <w:sz w:val="28"/>
          <w:szCs w:val="28"/>
        </w:rPr>
      </w:pPr>
      <w:r w:rsidRPr="003358C8">
        <w:rPr>
          <w:rFonts w:ascii="Times New Roman" w:hAnsi="Times New Roman" w:cs="Times New Roman"/>
          <w:sz w:val="28"/>
          <w:szCs w:val="28"/>
        </w:rPr>
        <w:t>That the defendant publicized the private information without the plaintiff’s consent;</w:t>
      </w:r>
    </w:p>
    <w:p w:rsidR="003358C8" w:rsidRDefault="00C725B5" w:rsidP="003358C8">
      <w:pPr>
        <w:pStyle w:val="ListParagraph"/>
        <w:numPr>
          <w:ilvl w:val="0"/>
          <w:numId w:val="7"/>
        </w:numPr>
        <w:spacing w:line="480" w:lineRule="auto"/>
        <w:rPr>
          <w:rFonts w:ascii="Times New Roman" w:hAnsi="Times New Roman" w:cs="Times New Roman"/>
          <w:sz w:val="28"/>
          <w:szCs w:val="28"/>
        </w:rPr>
      </w:pPr>
      <w:r w:rsidRPr="003358C8">
        <w:rPr>
          <w:rFonts w:ascii="Times New Roman" w:hAnsi="Times New Roman" w:cs="Times New Roman"/>
          <w:sz w:val="28"/>
          <w:szCs w:val="28"/>
        </w:rPr>
        <w:t xml:space="preserve">That a reasonable person in </w:t>
      </w:r>
      <w:r w:rsidR="00841492">
        <w:rPr>
          <w:rFonts w:ascii="Times New Roman" w:hAnsi="Times New Roman" w:cs="Times New Roman"/>
          <w:sz w:val="28"/>
          <w:szCs w:val="28"/>
        </w:rPr>
        <w:t xml:space="preserve">the </w:t>
      </w:r>
      <w:r w:rsidRPr="003358C8">
        <w:rPr>
          <w:rFonts w:ascii="Times New Roman" w:hAnsi="Times New Roman" w:cs="Times New Roman"/>
          <w:sz w:val="28"/>
          <w:szCs w:val="28"/>
        </w:rPr>
        <w:t>plaintiff’s position would consider the publicity highly offensive;</w:t>
      </w:r>
    </w:p>
    <w:p w:rsidR="003358C8" w:rsidRDefault="00C725B5" w:rsidP="003358C8">
      <w:pPr>
        <w:pStyle w:val="ListParagraph"/>
        <w:numPr>
          <w:ilvl w:val="0"/>
          <w:numId w:val="7"/>
        </w:numPr>
        <w:spacing w:line="480" w:lineRule="auto"/>
        <w:rPr>
          <w:rFonts w:ascii="Times New Roman" w:hAnsi="Times New Roman" w:cs="Times New Roman"/>
          <w:sz w:val="28"/>
          <w:szCs w:val="28"/>
        </w:rPr>
      </w:pPr>
      <w:r w:rsidRPr="003358C8">
        <w:rPr>
          <w:rFonts w:ascii="Times New Roman" w:hAnsi="Times New Roman" w:cs="Times New Roman"/>
          <w:sz w:val="28"/>
          <w:szCs w:val="28"/>
        </w:rPr>
        <w:t xml:space="preserve">That the private information was not of legitimate public concern; and </w:t>
      </w:r>
    </w:p>
    <w:p w:rsidR="003358C8" w:rsidRDefault="00C725B5" w:rsidP="003358C8">
      <w:pPr>
        <w:pStyle w:val="ListParagraph"/>
        <w:numPr>
          <w:ilvl w:val="0"/>
          <w:numId w:val="7"/>
        </w:numPr>
        <w:spacing w:line="480" w:lineRule="auto"/>
        <w:rPr>
          <w:rFonts w:ascii="Times New Roman" w:hAnsi="Times New Roman" w:cs="Times New Roman"/>
          <w:sz w:val="28"/>
          <w:szCs w:val="28"/>
        </w:rPr>
      </w:pPr>
      <w:r w:rsidRPr="003358C8">
        <w:rPr>
          <w:rFonts w:ascii="Times New Roman" w:hAnsi="Times New Roman" w:cs="Times New Roman"/>
          <w:sz w:val="28"/>
          <w:szCs w:val="28"/>
        </w:rPr>
        <w:t>That the publication was the cause of the plaintiff’s injuries/damages/losses.</w:t>
      </w:r>
    </w:p>
    <w:p w:rsidR="000033A2" w:rsidRPr="003358C8" w:rsidRDefault="000033A2" w:rsidP="003358C8">
      <w:pPr>
        <w:spacing w:line="480" w:lineRule="auto"/>
        <w:rPr>
          <w:rFonts w:ascii="Times New Roman" w:hAnsi="Times New Roman" w:cs="Times New Roman"/>
          <w:sz w:val="28"/>
          <w:szCs w:val="28"/>
        </w:rPr>
      </w:pPr>
      <w:r w:rsidRPr="003358C8">
        <w:rPr>
          <w:rFonts w:ascii="Times New Roman" w:hAnsi="Times New Roman" w:cs="Times New Roman"/>
          <w:sz w:val="28"/>
          <w:szCs w:val="28"/>
        </w:rPr>
        <w:t>“Publication” or “Publicity” means that the matter is made public, by communicating it to the public at large or to so many persons that the matter must be regarded as substantially certain to become one of public knowledge.</w:t>
      </w:r>
      <w:r w:rsidR="003358C8">
        <w:rPr>
          <w:rFonts w:ascii="Times New Roman" w:hAnsi="Times New Roman" w:cs="Times New Roman"/>
          <w:sz w:val="28"/>
          <w:szCs w:val="28"/>
        </w:rPr>
        <w:t xml:space="preserve">  </w:t>
      </w:r>
    </w:p>
    <w:p w:rsidR="00C84751" w:rsidRDefault="00C84751" w:rsidP="00C725B5">
      <w:pPr>
        <w:ind w:right="300"/>
        <w:rPr>
          <w:rFonts w:ascii="Times New Roman" w:hAnsi="Times New Roman" w:cs="Times New Roman"/>
          <w:sz w:val="28"/>
          <w:szCs w:val="28"/>
        </w:rPr>
      </w:pPr>
    </w:p>
    <w:p w:rsidR="00A71A54" w:rsidRPr="00983DA3" w:rsidRDefault="00A71A54" w:rsidP="00777BD9">
      <w:pPr>
        <w:spacing w:before="100"/>
        <w:ind w:right="1020"/>
        <w:rPr>
          <w:rFonts w:ascii="Times New Roman" w:hAnsi="Times New Roman" w:cs="Times New Roman"/>
          <w:color w:val="333333"/>
          <w:sz w:val="28"/>
          <w:szCs w:val="28"/>
        </w:rPr>
      </w:pPr>
    </w:p>
    <w:p w:rsidR="00777BD9" w:rsidRPr="00983DA3" w:rsidRDefault="00777BD9" w:rsidP="00777BD9">
      <w:pPr>
        <w:ind w:right="300"/>
        <w:rPr>
          <w:rFonts w:ascii="Times New Roman" w:hAnsi="Times New Roman" w:cs="Times New Roman"/>
          <w:color w:val="333333"/>
          <w:sz w:val="28"/>
          <w:szCs w:val="28"/>
        </w:rPr>
      </w:pPr>
    </w:p>
    <w:p w:rsidR="00D50794" w:rsidRPr="00983DA3" w:rsidRDefault="00D50794" w:rsidP="00D50794">
      <w:pPr>
        <w:rPr>
          <w:rFonts w:ascii="Times New Roman" w:hAnsi="Times New Roman" w:cs="Times New Roman"/>
          <w:sz w:val="28"/>
          <w:szCs w:val="28"/>
        </w:rPr>
      </w:pPr>
    </w:p>
    <w:sectPr w:rsidR="00D50794" w:rsidRPr="00983DA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9B" w:rsidRDefault="0084109B" w:rsidP="00725CD7">
      <w:pPr>
        <w:spacing w:after="0" w:line="240" w:lineRule="auto"/>
      </w:pPr>
      <w:r>
        <w:separator/>
      </w:r>
    </w:p>
  </w:endnote>
  <w:endnote w:type="continuationSeparator" w:id="0">
    <w:p w:rsidR="0084109B" w:rsidRDefault="0084109B" w:rsidP="0072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9B" w:rsidRDefault="0084109B" w:rsidP="00725CD7">
      <w:pPr>
        <w:spacing w:after="0" w:line="240" w:lineRule="auto"/>
      </w:pPr>
      <w:r>
        <w:separator/>
      </w:r>
    </w:p>
  </w:footnote>
  <w:footnote w:type="continuationSeparator" w:id="0">
    <w:p w:rsidR="0084109B" w:rsidRDefault="0084109B" w:rsidP="00725CD7">
      <w:pPr>
        <w:spacing w:after="0" w:line="240" w:lineRule="auto"/>
      </w:pPr>
      <w:r>
        <w:continuationSeparator/>
      </w:r>
    </w:p>
  </w:footnote>
  <w:footnote w:id="1">
    <w:p w:rsidR="00725CD7" w:rsidRPr="003F625B" w:rsidRDefault="00725CD7" w:rsidP="00914E79">
      <w:pPr>
        <w:spacing w:after="0" w:line="240" w:lineRule="auto"/>
        <w:ind w:right="300"/>
        <w:rPr>
          <w:rFonts w:ascii="Times New Roman" w:eastAsia="Times New Roman" w:hAnsi="Times New Roman" w:cs="Times New Roman"/>
          <w:sz w:val="24"/>
          <w:szCs w:val="24"/>
        </w:rPr>
      </w:pPr>
      <w:r w:rsidRPr="003F625B">
        <w:rPr>
          <w:rStyle w:val="FootnoteReference"/>
          <w:rFonts w:ascii="Times New Roman" w:hAnsi="Times New Roman" w:cs="Times New Roman"/>
          <w:sz w:val="24"/>
          <w:szCs w:val="24"/>
        </w:rPr>
        <w:footnoteRef/>
      </w:r>
      <w:r w:rsidRPr="003F625B">
        <w:rPr>
          <w:rFonts w:ascii="Times New Roman" w:hAnsi="Times New Roman" w:cs="Times New Roman"/>
          <w:sz w:val="24"/>
          <w:szCs w:val="24"/>
        </w:rPr>
        <w:t xml:space="preserve"> </w:t>
      </w:r>
      <w:r w:rsidRPr="003F625B">
        <w:rPr>
          <w:rFonts w:ascii="Times New Roman" w:eastAsia="Times New Roman" w:hAnsi="Times New Roman" w:cs="Times New Roman"/>
          <w:sz w:val="24"/>
          <w:szCs w:val="24"/>
        </w:rPr>
        <w:t xml:space="preserve">It is accepted in New Jersey that a cause of action exists for invasions of privacy involving "publicity that unreasonably places the other in a false light before the public." </w:t>
      </w:r>
      <w:r w:rsidRPr="003F625B">
        <w:rPr>
          <w:rFonts w:ascii="Times New Roman" w:eastAsia="Times New Roman" w:hAnsi="Times New Roman" w:cs="Times New Roman"/>
          <w:i/>
          <w:iCs/>
          <w:sz w:val="24"/>
          <w:szCs w:val="24"/>
        </w:rPr>
        <w:t xml:space="preserve">See, e.g., </w:t>
      </w:r>
      <w:hyperlink r:id="rId1" w:history="1">
        <w:r w:rsidRPr="003F625B">
          <w:rPr>
            <w:rFonts w:ascii="Times New Roman" w:eastAsia="Times New Roman" w:hAnsi="Times New Roman" w:cs="Times New Roman"/>
            <w:i/>
            <w:iCs/>
            <w:sz w:val="24"/>
            <w:szCs w:val="24"/>
          </w:rPr>
          <w:t>Faber v. Condecor, Inc.</w:t>
        </w:r>
        <w:r w:rsidRPr="003F625B">
          <w:rPr>
            <w:rFonts w:ascii="Times New Roman" w:eastAsia="Times New Roman" w:hAnsi="Times New Roman" w:cs="Times New Roman"/>
            <w:sz w:val="24"/>
            <w:szCs w:val="24"/>
          </w:rPr>
          <w:t xml:space="preserve">, 195 </w:t>
        </w:r>
        <w:r w:rsidRPr="003F625B">
          <w:rPr>
            <w:rFonts w:ascii="Times New Roman" w:eastAsia="Times New Roman" w:hAnsi="Times New Roman" w:cs="Times New Roman"/>
            <w:i/>
            <w:iCs/>
            <w:sz w:val="24"/>
            <w:szCs w:val="24"/>
          </w:rPr>
          <w:t>N.J. Super.</w:t>
        </w:r>
        <w:r w:rsidRPr="003F625B">
          <w:rPr>
            <w:rFonts w:ascii="Times New Roman" w:eastAsia="Times New Roman" w:hAnsi="Times New Roman" w:cs="Times New Roman"/>
            <w:sz w:val="24"/>
            <w:szCs w:val="24"/>
          </w:rPr>
          <w:t xml:space="preserve"> 81, 86-87</w:t>
        </w:r>
      </w:hyperlink>
      <w:r w:rsidRPr="003F625B">
        <w:rPr>
          <w:rFonts w:ascii="Times New Roman" w:eastAsia="Times New Roman" w:hAnsi="Times New Roman" w:cs="Times New Roman"/>
          <w:sz w:val="24"/>
          <w:szCs w:val="24"/>
        </w:rPr>
        <w:t xml:space="preserve"> (App. Div.), certif. denied, </w:t>
      </w:r>
      <w:hyperlink r:id="rId2" w:history="1">
        <w:r w:rsidRPr="003F625B">
          <w:rPr>
            <w:rFonts w:ascii="Times New Roman" w:eastAsia="Times New Roman" w:hAnsi="Times New Roman" w:cs="Times New Roman"/>
            <w:sz w:val="24"/>
            <w:szCs w:val="24"/>
          </w:rPr>
          <w:t xml:space="preserve">99 </w:t>
        </w:r>
        <w:r w:rsidRPr="003F625B">
          <w:rPr>
            <w:rFonts w:ascii="Times New Roman" w:eastAsia="Times New Roman" w:hAnsi="Times New Roman" w:cs="Times New Roman"/>
            <w:i/>
            <w:iCs/>
            <w:sz w:val="24"/>
            <w:szCs w:val="24"/>
          </w:rPr>
          <w:t>N.J.</w:t>
        </w:r>
        <w:r w:rsidRPr="003F625B">
          <w:rPr>
            <w:rFonts w:ascii="Times New Roman" w:eastAsia="Times New Roman" w:hAnsi="Times New Roman" w:cs="Times New Roman"/>
            <w:sz w:val="24"/>
            <w:szCs w:val="24"/>
          </w:rPr>
          <w:t xml:space="preserve"> 178 (1984)</w:t>
        </w:r>
      </w:hyperlink>
      <w:r w:rsidRPr="003F625B">
        <w:rPr>
          <w:rFonts w:ascii="Times New Roman" w:eastAsia="Times New Roman" w:hAnsi="Times New Roman" w:cs="Times New Roman"/>
          <w:sz w:val="24"/>
          <w:szCs w:val="24"/>
        </w:rPr>
        <w:t xml:space="preserve">; </w:t>
      </w:r>
      <w:hyperlink r:id="rId3" w:history="1">
        <w:r w:rsidRPr="003F625B">
          <w:rPr>
            <w:rFonts w:ascii="Times New Roman" w:eastAsia="Times New Roman" w:hAnsi="Times New Roman" w:cs="Times New Roman"/>
            <w:i/>
            <w:iCs/>
            <w:sz w:val="24"/>
            <w:szCs w:val="24"/>
          </w:rPr>
          <w:t>Bisbee v. John C. Conover Agency</w:t>
        </w:r>
        <w:r w:rsidRPr="003F625B">
          <w:rPr>
            <w:rFonts w:ascii="Times New Roman" w:eastAsia="Times New Roman" w:hAnsi="Times New Roman" w:cs="Times New Roman"/>
            <w:sz w:val="24"/>
            <w:szCs w:val="24"/>
          </w:rPr>
          <w:t xml:space="preserve">, 186 </w:t>
        </w:r>
        <w:r w:rsidRPr="003F625B">
          <w:rPr>
            <w:rFonts w:ascii="Times New Roman" w:eastAsia="Times New Roman" w:hAnsi="Times New Roman" w:cs="Times New Roman"/>
            <w:i/>
            <w:iCs/>
            <w:sz w:val="24"/>
            <w:szCs w:val="24"/>
          </w:rPr>
          <w:t>N.J. Super.</w:t>
        </w:r>
        <w:r w:rsidRPr="003F625B">
          <w:rPr>
            <w:rFonts w:ascii="Times New Roman" w:eastAsia="Times New Roman" w:hAnsi="Times New Roman" w:cs="Times New Roman"/>
            <w:sz w:val="24"/>
            <w:szCs w:val="24"/>
          </w:rPr>
          <w:t xml:space="preserve"> 335, 339 (App. Div. 1982)</w:t>
        </w:r>
      </w:hyperlink>
      <w:r w:rsidRPr="003F625B">
        <w:rPr>
          <w:rFonts w:ascii="Times New Roman" w:eastAsia="Times New Roman" w:hAnsi="Times New Roman" w:cs="Times New Roman"/>
          <w:sz w:val="24"/>
          <w:szCs w:val="24"/>
        </w:rPr>
        <w:t xml:space="preserve">; </w:t>
      </w:r>
      <w:hyperlink r:id="rId4" w:history="1">
        <w:r w:rsidRPr="003F625B">
          <w:rPr>
            <w:rFonts w:ascii="Times New Roman" w:eastAsia="Times New Roman" w:hAnsi="Times New Roman" w:cs="Times New Roman"/>
            <w:i/>
            <w:iCs/>
            <w:sz w:val="24"/>
            <w:szCs w:val="24"/>
          </w:rPr>
          <w:t>N.O.C., Inc. v. Schaefer</w:t>
        </w:r>
        <w:r w:rsidRPr="003F625B">
          <w:rPr>
            <w:rFonts w:ascii="Times New Roman" w:eastAsia="Times New Roman" w:hAnsi="Times New Roman" w:cs="Times New Roman"/>
            <w:sz w:val="24"/>
            <w:szCs w:val="24"/>
          </w:rPr>
          <w:t xml:space="preserve">, 197 </w:t>
        </w:r>
        <w:r w:rsidRPr="003F625B">
          <w:rPr>
            <w:rFonts w:ascii="Times New Roman" w:eastAsia="Times New Roman" w:hAnsi="Times New Roman" w:cs="Times New Roman"/>
            <w:i/>
            <w:iCs/>
            <w:sz w:val="24"/>
            <w:szCs w:val="24"/>
          </w:rPr>
          <w:t>N.J. Super.</w:t>
        </w:r>
        <w:r w:rsidRPr="003F625B">
          <w:rPr>
            <w:rFonts w:ascii="Times New Roman" w:eastAsia="Times New Roman" w:hAnsi="Times New Roman" w:cs="Times New Roman"/>
            <w:sz w:val="24"/>
            <w:szCs w:val="24"/>
          </w:rPr>
          <w:t xml:space="preserve"> 249, 253-54 (Law Div. 1984)</w:t>
        </w:r>
      </w:hyperlink>
      <w:r w:rsidRPr="003F625B">
        <w:rPr>
          <w:rFonts w:ascii="Times New Roman" w:eastAsia="Times New Roman" w:hAnsi="Times New Roman" w:cs="Times New Roman"/>
          <w:sz w:val="24"/>
          <w:szCs w:val="24"/>
        </w:rPr>
        <w:t xml:space="preserve">; </w:t>
      </w:r>
      <w:hyperlink r:id="rId5" w:history="1">
        <w:r w:rsidRPr="003F625B">
          <w:rPr>
            <w:rFonts w:ascii="Times New Roman" w:eastAsia="Times New Roman" w:hAnsi="Times New Roman" w:cs="Times New Roman"/>
            <w:i/>
            <w:iCs/>
            <w:sz w:val="24"/>
            <w:szCs w:val="24"/>
          </w:rPr>
          <w:t>Devlin v.  Greiner</w:t>
        </w:r>
        <w:r w:rsidRPr="003F625B">
          <w:rPr>
            <w:rFonts w:ascii="Times New Roman" w:eastAsia="Times New Roman" w:hAnsi="Times New Roman" w:cs="Times New Roman"/>
            <w:sz w:val="24"/>
            <w:szCs w:val="24"/>
          </w:rPr>
          <w:t xml:space="preserve">, 147 </w:t>
        </w:r>
        <w:r w:rsidRPr="003F625B">
          <w:rPr>
            <w:rFonts w:ascii="Times New Roman" w:eastAsia="Times New Roman" w:hAnsi="Times New Roman" w:cs="Times New Roman"/>
            <w:i/>
            <w:iCs/>
            <w:sz w:val="24"/>
            <w:szCs w:val="24"/>
          </w:rPr>
          <w:t>N.J. Super.</w:t>
        </w:r>
        <w:r w:rsidRPr="003F625B">
          <w:rPr>
            <w:rFonts w:ascii="Times New Roman" w:eastAsia="Times New Roman" w:hAnsi="Times New Roman" w:cs="Times New Roman"/>
            <w:sz w:val="24"/>
            <w:szCs w:val="24"/>
          </w:rPr>
          <w:t xml:space="preserve"> 446, 461-62 (Law Div. 1977)</w:t>
        </w:r>
      </w:hyperlink>
      <w:r w:rsidRPr="003F625B">
        <w:rPr>
          <w:rFonts w:ascii="Times New Roman" w:eastAsia="Times New Roman" w:hAnsi="Times New Roman" w:cs="Times New Roman"/>
          <w:sz w:val="24"/>
          <w:szCs w:val="24"/>
        </w:rPr>
        <w:t xml:space="preserve">; </w:t>
      </w:r>
      <w:hyperlink r:id="rId6" w:history="1">
        <w:r w:rsidRPr="003F625B">
          <w:rPr>
            <w:rFonts w:ascii="Times New Roman" w:eastAsia="Times New Roman" w:hAnsi="Times New Roman" w:cs="Times New Roman"/>
            <w:i/>
            <w:iCs/>
            <w:sz w:val="24"/>
            <w:szCs w:val="24"/>
          </w:rPr>
          <w:t>Palmer v. Schonhorn Enterprises, Inc.</w:t>
        </w:r>
        <w:r w:rsidRPr="003F625B">
          <w:rPr>
            <w:rFonts w:ascii="Times New Roman" w:eastAsia="Times New Roman" w:hAnsi="Times New Roman" w:cs="Times New Roman"/>
            <w:sz w:val="24"/>
            <w:szCs w:val="24"/>
          </w:rPr>
          <w:t xml:space="preserve">, 96 </w:t>
        </w:r>
        <w:r w:rsidRPr="003F625B">
          <w:rPr>
            <w:rFonts w:ascii="Times New Roman" w:eastAsia="Times New Roman" w:hAnsi="Times New Roman" w:cs="Times New Roman"/>
            <w:i/>
            <w:iCs/>
            <w:sz w:val="24"/>
            <w:szCs w:val="24"/>
          </w:rPr>
          <w:t>N.J. Super.</w:t>
        </w:r>
        <w:r w:rsidRPr="003F625B">
          <w:rPr>
            <w:rFonts w:ascii="Times New Roman" w:eastAsia="Times New Roman" w:hAnsi="Times New Roman" w:cs="Times New Roman"/>
            <w:sz w:val="24"/>
            <w:szCs w:val="24"/>
          </w:rPr>
          <w:t xml:space="preserve"> 72, 75 (Ch. Div. 1967)</w:t>
        </w:r>
      </w:hyperlink>
      <w:r w:rsidRPr="003F625B">
        <w:rPr>
          <w:rFonts w:ascii="Times New Roman" w:eastAsia="Times New Roman" w:hAnsi="Times New Roman" w:cs="Times New Roman"/>
          <w:sz w:val="24"/>
          <w:szCs w:val="24"/>
        </w:rPr>
        <w:t xml:space="preserve">; </w:t>
      </w:r>
      <w:r w:rsidRPr="003F625B">
        <w:rPr>
          <w:rFonts w:ascii="Times New Roman" w:eastAsia="Times New Roman" w:hAnsi="Times New Roman" w:cs="Times New Roman"/>
          <w:i/>
          <w:sz w:val="24"/>
          <w:szCs w:val="24"/>
        </w:rPr>
        <w:t>DeAngelis v. Hill</w:t>
      </w:r>
      <w:r w:rsidRPr="003F625B">
        <w:rPr>
          <w:rFonts w:ascii="Times New Roman" w:eastAsia="Times New Roman" w:hAnsi="Times New Roman" w:cs="Times New Roman"/>
          <w:sz w:val="24"/>
          <w:szCs w:val="24"/>
        </w:rPr>
        <w:t xml:space="preserve">, 180 </w:t>
      </w:r>
      <w:r w:rsidRPr="003F625B">
        <w:rPr>
          <w:rFonts w:ascii="Times New Roman" w:eastAsia="Times New Roman" w:hAnsi="Times New Roman" w:cs="Times New Roman"/>
          <w:i/>
          <w:sz w:val="24"/>
          <w:szCs w:val="24"/>
        </w:rPr>
        <w:t>N.J.</w:t>
      </w:r>
      <w:r w:rsidRPr="003F625B">
        <w:rPr>
          <w:rFonts w:ascii="Times New Roman" w:eastAsia="Times New Roman" w:hAnsi="Times New Roman" w:cs="Times New Roman"/>
          <w:sz w:val="24"/>
          <w:szCs w:val="24"/>
        </w:rPr>
        <w:t xml:space="preserve"> 1, 19 (2004); </w:t>
      </w:r>
      <w:r w:rsidRPr="003F625B">
        <w:rPr>
          <w:rFonts w:ascii="Times New Roman" w:eastAsia="Times New Roman" w:hAnsi="Times New Roman" w:cs="Times New Roman"/>
          <w:i/>
          <w:sz w:val="24"/>
          <w:szCs w:val="24"/>
        </w:rPr>
        <w:t xml:space="preserve">Durando v. </w:t>
      </w:r>
      <w:r w:rsidR="00F72727">
        <w:rPr>
          <w:rFonts w:ascii="Times New Roman" w:eastAsia="Times New Roman" w:hAnsi="Times New Roman" w:cs="Times New Roman"/>
          <w:i/>
          <w:sz w:val="24"/>
          <w:szCs w:val="24"/>
        </w:rPr>
        <w:t>N</w:t>
      </w:r>
      <w:r w:rsidRPr="003F625B">
        <w:rPr>
          <w:rFonts w:ascii="Times New Roman" w:eastAsia="Times New Roman" w:hAnsi="Times New Roman" w:cs="Times New Roman"/>
          <w:i/>
          <w:sz w:val="24"/>
          <w:szCs w:val="24"/>
        </w:rPr>
        <w:t>utley Sun</w:t>
      </w:r>
      <w:r w:rsidRPr="003F625B">
        <w:rPr>
          <w:rFonts w:ascii="Times New Roman" w:eastAsia="Times New Roman" w:hAnsi="Times New Roman" w:cs="Times New Roman"/>
          <w:sz w:val="24"/>
          <w:szCs w:val="24"/>
        </w:rPr>
        <w:t xml:space="preserve">, 209 </w:t>
      </w:r>
      <w:r w:rsidRPr="003F625B">
        <w:rPr>
          <w:rFonts w:ascii="Times New Roman" w:eastAsia="Times New Roman" w:hAnsi="Times New Roman" w:cs="Times New Roman"/>
          <w:i/>
          <w:sz w:val="24"/>
          <w:szCs w:val="24"/>
        </w:rPr>
        <w:t>N.J.</w:t>
      </w:r>
      <w:r w:rsidRPr="003F625B">
        <w:rPr>
          <w:rFonts w:ascii="Times New Roman" w:eastAsia="Times New Roman" w:hAnsi="Times New Roman" w:cs="Times New Roman"/>
          <w:sz w:val="24"/>
          <w:szCs w:val="24"/>
        </w:rPr>
        <w:t xml:space="preserve"> 235, 249 (2012); </w:t>
      </w:r>
      <w:r w:rsidRPr="003F625B">
        <w:rPr>
          <w:rFonts w:ascii="Times New Roman" w:eastAsia="Times New Roman" w:hAnsi="Times New Roman" w:cs="Times New Roman"/>
          <w:i/>
          <w:sz w:val="24"/>
          <w:szCs w:val="24"/>
        </w:rPr>
        <w:t>Hornberger v. American Broad. Co</w:t>
      </w:r>
      <w:r w:rsidRPr="003F625B">
        <w:rPr>
          <w:rFonts w:ascii="Times New Roman" w:eastAsia="Times New Roman" w:hAnsi="Times New Roman" w:cs="Times New Roman"/>
          <w:sz w:val="24"/>
          <w:szCs w:val="24"/>
        </w:rPr>
        <w:t xml:space="preserve">., 351 </w:t>
      </w:r>
      <w:r w:rsidRPr="003F625B">
        <w:rPr>
          <w:rFonts w:ascii="Times New Roman" w:eastAsia="Times New Roman" w:hAnsi="Times New Roman" w:cs="Times New Roman"/>
          <w:i/>
          <w:sz w:val="24"/>
          <w:szCs w:val="24"/>
        </w:rPr>
        <w:t>N.J. Super.</w:t>
      </w:r>
      <w:r w:rsidRPr="003F625B">
        <w:rPr>
          <w:rFonts w:ascii="Times New Roman" w:eastAsia="Times New Roman" w:hAnsi="Times New Roman" w:cs="Times New Roman"/>
          <w:sz w:val="24"/>
          <w:szCs w:val="24"/>
        </w:rPr>
        <w:t xml:space="preserve"> 577, 598 (2002). </w:t>
      </w:r>
    </w:p>
  </w:footnote>
  <w:footnote w:id="2">
    <w:p w:rsidR="00914E79" w:rsidRPr="003F625B" w:rsidRDefault="00914E79">
      <w:pPr>
        <w:pStyle w:val="FootnoteText"/>
        <w:rPr>
          <w:rFonts w:ascii="Times New Roman" w:hAnsi="Times New Roman" w:cs="Times New Roman"/>
          <w:sz w:val="24"/>
          <w:szCs w:val="24"/>
        </w:rPr>
      </w:pPr>
      <w:r w:rsidRPr="003F625B">
        <w:rPr>
          <w:rStyle w:val="FootnoteReference"/>
          <w:rFonts w:ascii="Times New Roman" w:hAnsi="Times New Roman" w:cs="Times New Roman"/>
          <w:sz w:val="24"/>
          <w:szCs w:val="24"/>
        </w:rPr>
        <w:footnoteRef/>
      </w:r>
      <w:r w:rsidRPr="003F625B">
        <w:rPr>
          <w:rFonts w:ascii="Times New Roman" w:hAnsi="Times New Roman" w:cs="Times New Roman"/>
          <w:sz w:val="24"/>
          <w:szCs w:val="24"/>
        </w:rPr>
        <w:t xml:space="preserve"> If the plaintiff is a public official, public figure, or where the plaintiff is a private person but the </w:t>
      </w:r>
      <w:r w:rsidR="003F625B">
        <w:rPr>
          <w:rFonts w:ascii="Times New Roman" w:hAnsi="Times New Roman" w:cs="Times New Roman"/>
          <w:sz w:val="24"/>
          <w:szCs w:val="24"/>
        </w:rPr>
        <w:t xml:space="preserve">publicity </w:t>
      </w:r>
      <w:r w:rsidRPr="003F625B">
        <w:rPr>
          <w:rFonts w:ascii="Times New Roman" w:hAnsi="Times New Roman" w:cs="Times New Roman"/>
          <w:sz w:val="24"/>
          <w:szCs w:val="24"/>
        </w:rPr>
        <w:t>involve</w:t>
      </w:r>
      <w:r w:rsidR="003F625B">
        <w:rPr>
          <w:rFonts w:ascii="Times New Roman" w:hAnsi="Times New Roman" w:cs="Times New Roman"/>
          <w:sz w:val="24"/>
          <w:szCs w:val="24"/>
        </w:rPr>
        <w:t>s</w:t>
      </w:r>
      <w:r w:rsidRPr="003F625B">
        <w:rPr>
          <w:rFonts w:ascii="Times New Roman" w:hAnsi="Times New Roman" w:cs="Times New Roman"/>
          <w:sz w:val="24"/>
          <w:szCs w:val="24"/>
        </w:rPr>
        <w:t xml:space="preserve"> a matter of legit</w:t>
      </w:r>
      <w:r w:rsidR="006952AD">
        <w:rPr>
          <w:rFonts w:ascii="Times New Roman" w:hAnsi="Times New Roman" w:cs="Times New Roman"/>
          <w:sz w:val="24"/>
          <w:szCs w:val="24"/>
        </w:rPr>
        <w:t>imate public concern, then the trial c</w:t>
      </w:r>
      <w:r w:rsidRPr="003F625B">
        <w:rPr>
          <w:rFonts w:ascii="Times New Roman" w:hAnsi="Times New Roman" w:cs="Times New Roman"/>
          <w:sz w:val="24"/>
          <w:szCs w:val="24"/>
        </w:rPr>
        <w:t xml:space="preserve">ourt should instruct the jury that the plaintiff’s burden is “clear and convincing” evidence, not “preponderance of the evidence.”  </w:t>
      </w:r>
      <w:r w:rsidRPr="003F625B">
        <w:rPr>
          <w:rFonts w:ascii="Times New Roman" w:hAnsi="Times New Roman" w:cs="Times New Roman"/>
          <w:i/>
          <w:sz w:val="24"/>
          <w:szCs w:val="24"/>
        </w:rPr>
        <w:t>Durando v. Nutley Sun</w:t>
      </w:r>
      <w:r w:rsidRPr="003F625B">
        <w:rPr>
          <w:rFonts w:ascii="Times New Roman" w:hAnsi="Times New Roman" w:cs="Times New Roman"/>
          <w:sz w:val="24"/>
          <w:szCs w:val="24"/>
        </w:rPr>
        <w:t xml:space="preserve">, 209 </w:t>
      </w:r>
      <w:r w:rsidRPr="003F625B">
        <w:rPr>
          <w:rFonts w:ascii="Times New Roman" w:hAnsi="Times New Roman" w:cs="Times New Roman"/>
          <w:i/>
          <w:sz w:val="24"/>
          <w:szCs w:val="24"/>
        </w:rPr>
        <w:t>N.J.</w:t>
      </w:r>
      <w:r w:rsidR="006952AD">
        <w:rPr>
          <w:rFonts w:ascii="Times New Roman" w:hAnsi="Times New Roman" w:cs="Times New Roman"/>
          <w:sz w:val="24"/>
          <w:szCs w:val="24"/>
        </w:rPr>
        <w:t xml:space="preserve"> 235, 253 (2009).</w:t>
      </w:r>
      <w:r w:rsidR="00843986">
        <w:rPr>
          <w:rFonts w:ascii="Times New Roman" w:hAnsi="Times New Roman" w:cs="Times New Roman"/>
          <w:sz w:val="24"/>
          <w:szCs w:val="24"/>
        </w:rPr>
        <w:t xml:space="preserve">  </w:t>
      </w:r>
      <w:r w:rsidR="00843986">
        <w:rPr>
          <w:rFonts w:ascii="Times New Roman" w:hAnsi="Times New Roman"/>
          <w:i/>
          <w:sz w:val="24"/>
          <w:szCs w:val="24"/>
        </w:rPr>
        <w:t xml:space="preserve">See generally </w:t>
      </w:r>
      <w:r w:rsidR="00843986">
        <w:rPr>
          <w:rFonts w:ascii="Times New Roman" w:hAnsi="Times New Roman"/>
          <w:sz w:val="24"/>
          <w:szCs w:val="24"/>
        </w:rPr>
        <w:t xml:space="preserve">footnote 1 of the “Public Defamation” instructions (Model Civil Charge 3.11A).  </w:t>
      </w:r>
      <w:r w:rsidR="006952AD">
        <w:rPr>
          <w:rFonts w:ascii="Times New Roman" w:hAnsi="Times New Roman" w:cs="Times New Roman"/>
          <w:sz w:val="24"/>
          <w:szCs w:val="24"/>
        </w:rPr>
        <w:t xml:space="preserve">  </w:t>
      </w:r>
    </w:p>
  </w:footnote>
  <w:footnote w:id="3">
    <w:p w:rsidR="00725CD7" w:rsidRDefault="00725CD7">
      <w:pPr>
        <w:pStyle w:val="FootnoteText"/>
      </w:pPr>
      <w:r w:rsidRPr="003F625B">
        <w:rPr>
          <w:rStyle w:val="FootnoteReference"/>
          <w:rFonts w:ascii="Times New Roman" w:hAnsi="Times New Roman" w:cs="Times New Roman"/>
          <w:sz w:val="24"/>
          <w:szCs w:val="24"/>
        </w:rPr>
        <w:footnoteRef/>
      </w:r>
      <w:r w:rsidR="00F95447">
        <w:rPr>
          <w:rFonts w:ascii="Times New Roman" w:hAnsi="Times New Roman" w:cs="Times New Roman"/>
          <w:sz w:val="24"/>
          <w:szCs w:val="24"/>
        </w:rPr>
        <w:t xml:space="preserve"> </w:t>
      </w:r>
      <w:r w:rsidRPr="003F625B">
        <w:rPr>
          <w:rFonts w:ascii="Times New Roman" w:hAnsi="Times New Roman" w:cs="Times New Roman"/>
          <w:i/>
          <w:iCs/>
          <w:sz w:val="24"/>
          <w:szCs w:val="24"/>
        </w:rPr>
        <w:t>Restatement, Torts</w:t>
      </w:r>
      <w:r w:rsidRPr="003F625B">
        <w:rPr>
          <w:rFonts w:ascii="Times New Roman" w:hAnsi="Times New Roman" w:cs="Times New Roman"/>
          <w:sz w:val="24"/>
          <w:szCs w:val="24"/>
        </w:rPr>
        <w:t xml:space="preserve"> 2d, § 652 D and E, comment (a).</w:t>
      </w:r>
    </w:p>
  </w:footnote>
  <w:footnote w:id="4">
    <w:p w:rsidR="003023C8" w:rsidRPr="0017043F" w:rsidRDefault="003023C8">
      <w:pPr>
        <w:pStyle w:val="FootnoteText"/>
        <w:rPr>
          <w:rFonts w:ascii="Times New Roman" w:hAnsi="Times New Roman" w:cs="Times New Roman"/>
          <w:sz w:val="24"/>
          <w:szCs w:val="24"/>
        </w:rPr>
      </w:pPr>
      <w:r w:rsidRPr="0017043F">
        <w:rPr>
          <w:rStyle w:val="FootnoteReference"/>
          <w:rFonts w:ascii="Times New Roman" w:hAnsi="Times New Roman" w:cs="Times New Roman"/>
          <w:sz w:val="24"/>
          <w:szCs w:val="24"/>
        </w:rPr>
        <w:footnoteRef/>
      </w:r>
      <w:r w:rsidRPr="0017043F">
        <w:rPr>
          <w:rFonts w:ascii="Times New Roman" w:hAnsi="Times New Roman" w:cs="Times New Roman"/>
          <w:sz w:val="24"/>
          <w:szCs w:val="24"/>
        </w:rPr>
        <w:t xml:space="preserve"> Element 2 may be omitted if there is no question of fact with regard to this issue.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8"/>
        <w:szCs w:val="28"/>
      </w:rPr>
      <w:id w:val="-1318336367"/>
      <w:docPartObj>
        <w:docPartGallery w:val="Page Numbers (Top of Page)"/>
        <w:docPartUnique/>
      </w:docPartObj>
    </w:sdtPr>
    <w:sdtEndPr/>
    <w:sdtContent>
      <w:p w:rsidR="007941FE" w:rsidRPr="007941FE" w:rsidRDefault="007941FE">
        <w:pPr>
          <w:pStyle w:val="Header"/>
          <w:jc w:val="right"/>
          <w:rPr>
            <w:rFonts w:ascii="Times New Roman" w:hAnsi="Times New Roman" w:cs="Times New Roman"/>
            <w:b/>
            <w:sz w:val="28"/>
            <w:szCs w:val="28"/>
          </w:rPr>
        </w:pPr>
        <w:r>
          <w:rPr>
            <w:rFonts w:ascii="Times New Roman" w:hAnsi="Times New Roman" w:cs="Times New Roman"/>
            <w:b/>
            <w:sz w:val="28"/>
            <w:szCs w:val="28"/>
          </w:rPr>
          <w:t xml:space="preserve">CHARGE 3.14 – </w:t>
        </w:r>
        <w:r w:rsidRPr="007941FE">
          <w:rPr>
            <w:rFonts w:ascii="Times New Roman" w:hAnsi="Times New Roman" w:cs="Times New Roman"/>
            <w:b/>
            <w:sz w:val="28"/>
            <w:szCs w:val="28"/>
          </w:rPr>
          <w:t xml:space="preserve">Page </w:t>
        </w:r>
        <w:r w:rsidRPr="007941FE">
          <w:rPr>
            <w:rFonts w:ascii="Times New Roman" w:hAnsi="Times New Roman" w:cs="Times New Roman"/>
            <w:b/>
            <w:bCs/>
            <w:sz w:val="28"/>
            <w:szCs w:val="28"/>
          </w:rPr>
          <w:fldChar w:fldCharType="begin"/>
        </w:r>
        <w:r w:rsidRPr="007941FE">
          <w:rPr>
            <w:rFonts w:ascii="Times New Roman" w:hAnsi="Times New Roman" w:cs="Times New Roman"/>
            <w:b/>
            <w:bCs/>
            <w:sz w:val="28"/>
            <w:szCs w:val="28"/>
          </w:rPr>
          <w:instrText xml:space="preserve"> PAGE </w:instrText>
        </w:r>
        <w:r w:rsidRPr="007941FE">
          <w:rPr>
            <w:rFonts w:ascii="Times New Roman" w:hAnsi="Times New Roman" w:cs="Times New Roman"/>
            <w:b/>
            <w:bCs/>
            <w:sz w:val="28"/>
            <w:szCs w:val="28"/>
          </w:rPr>
          <w:fldChar w:fldCharType="separate"/>
        </w:r>
        <w:r w:rsidR="004E48F3">
          <w:rPr>
            <w:rFonts w:ascii="Times New Roman" w:hAnsi="Times New Roman" w:cs="Times New Roman"/>
            <w:b/>
            <w:bCs/>
            <w:noProof/>
            <w:sz w:val="28"/>
            <w:szCs w:val="28"/>
          </w:rPr>
          <w:t>1</w:t>
        </w:r>
        <w:r w:rsidRPr="007941FE">
          <w:rPr>
            <w:rFonts w:ascii="Times New Roman" w:hAnsi="Times New Roman" w:cs="Times New Roman"/>
            <w:b/>
            <w:bCs/>
            <w:sz w:val="28"/>
            <w:szCs w:val="28"/>
          </w:rPr>
          <w:fldChar w:fldCharType="end"/>
        </w:r>
        <w:r w:rsidRPr="007941FE">
          <w:rPr>
            <w:rFonts w:ascii="Times New Roman" w:hAnsi="Times New Roman" w:cs="Times New Roman"/>
            <w:b/>
            <w:sz w:val="28"/>
            <w:szCs w:val="28"/>
          </w:rPr>
          <w:t xml:space="preserve"> of </w:t>
        </w:r>
        <w:r w:rsidRPr="007941FE">
          <w:rPr>
            <w:rFonts w:ascii="Times New Roman" w:hAnsi="Times New Roman" w:cs="Times New Roman"/>
            <w:b/>
            <w:bCs/>
            <w:sz w:val="28"/>
            <w:szCs w:val="28"/>
          </w:rPr>
          <w:fldChar w:fldCharType="begin"/>
        </w:r>
        <w:r w:rsidRPr="007941FE">
          <w:rPr>
            <w:rFonts w:ascii="Times New Roman" w:hAnsi="Times New Roman" w:cs="Times New Roman"/>
            <w:b/>
            <w:bCs/>
            <w:sz w:val="28"/>
            <w:szCs w:val="28"/>
          </w:rPr>
          <w:instrText xml:space="preserve"> NUMPAGES  </w:instrText>
        </w:r>
        <w:r w:rsidRPr="007941FE">
          <w:rPr>
            <w:rFonts w:ascii="Times New Roman" w:hAnsi="Times New Roman" w:cs="Times New Roman"/>
            <w:b/>
            <w:bCs/>
            <w:sz w:val="28"/>
            <w:szCs w:val="28"/>
          </w:rPr>
          <w:fldChar w:fldCharType="separate"/>
        </w:r>
        <w:r w:rsidR="004E48F3">
          <w:rPr>
            <w:rFonts w:ascii="Times New Roman" w:hAnsi="Times New Roman" w:cs="Times New Roman"/>
            <w:b/>
            <w:bCs/>
            <w:noProof/>
            <w:sz w:val="28"/>
            <w:szCs w:val="28"/>
          </w:rPr>
          <w:t>9</w:t>
        </w:r>
        <w:r w:rsidRPr="007941FE">
          <w:rPr>
            <w:rFonts w:ascii="Times New Roman" w:hAnsi="Times New Roman" w:cs="Times New Roman"/>
            <w:b/>
            <w:bCs/>
            <w:sz w:val="28"/>
            <w:szCs w:val="28"/>
          </w:rPr>
          <w:fldChar w:fldCharType="end"/>
        </w:r>
      </w:p>
    </w:sdtContent>
  </w:sdt>
  <w:p w:rsidR="007941FE" w:rsidRPr="007941FE" w:rsidRDefault="007941FE">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5C7"/>
    <w:multiLevelType w:val="hybridMultilevel"/>
    <w:tmpl w:val="2A66E414"/>
    <w:lvl w:ilvl="0" w:tplc="F51CB8DA">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D48FD"/>
    <w:multiLevelType w:val="hybridMultilevel"/>
    <w:tmpl w:val="EF72B02C"/>
    <w:lvl w:ilvl="0" w:tplc="76840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2475A"/>
    <w:multiLevelType w:val="hybridMultilevel"/>
    <w:tmpl w:val="EF72B02C"/>
    <w:lvl w:ilvl="0" w:tplc="76840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0372E1"/>
    <w:multiLevelType w:val="hybridMultilevel"/>
    <w:tmpl w:val="11728F06"/>
    <w:lvl w:ilvl="0" w:tplc="3C4ED95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F1A68"/>
    <w:multiLevelType w:val="hybridMultilevel"/>
    <w:tmpl w:val="B292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6133A"/>
    <w:multiLevelType w:val="hybridMultilevel"/>
    <w:tmpl w:val="B292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B7D4F"/>
    <w:multiLevelType w:val="hybridMultilevel"/>
    <w:tmpl w:val="99F28582"/>
    <w:lvl w:ilvl="0" w:tplc="6B7E364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CB"/>
    <w:rsid w:val="000033A2"/>
    <w:rsid w:val="00067AE3"/>
    <w:rsid w:val="000B667C"/>
    <w:rsid w:val="0017043F"/>
    <w:rsid w:val="00220725"/>
    <w:rsid w:val="002E2FD3"/>
    <w:rsid w:val="003023C8"/>
    <w:rsid w:val="00305AFC"/>
    <w:rsid w:val="003358C8"/>
    <w:rsid w:val="003E0AB4"/>
    <w:rsid w:val="003E2AE4"/>
    <w:rsid w:val="003F625B"/>
    <w:rsid w:val="00411EDF"/>
    <w:rsid w:val="0047205A"/>
    <w:rsid w:val="004E48F3"/>
    <w:rsid w:val="00517313"/>
    <w:rsid w:val="00520A82"/>
    <w:rsid w:val="005501BC"/>
    <w:rsid w:val="00566A4D"/>
    <w:rsid w:val="00583027"/>
    <w:rsid w:val="005B41DB"/>
    <w:rsid w:val="0067554C"/>
    <w:rsid w:val="006952AD"/>
    <w:rsid w:val="00725CD7"/>
    <w:rsid w:val="0076379E"/>
    <w:rsid w:val="00777BD9"/>
    <w:rsid w:val="00786563"/>
    <w:rsid w:val="007941FE"/>
    <w:rsid w:val="0084109B"/>
    <w:rsid w:val="00841492"/>
    <w:rsid w:val="00843986"/>
    <w:rsid w:val="00914E79"/>
    <w:rsid w:val="00942936"/>
    <w:rsid w:val="009448B1"/>
    <w:rsid w:val="00961061"/>
    <w:rsid w:val="00980BE2"/>
    <w:rsid w:val="00983DA3"/>
    <w:rsid w:val="00A0243F"/>
    <w:rsid w:val="00A71A54"/>
    <w:rsid w:val="00AE7AC1"/>
    <w:rsid w:val="00B57931"/>
    <w:rsid w:val="00C725B5"/>
    <w:rsid w:val="00C84751"/>
    <w:rsid w:val="00CE586D"/>
    <w:rsid w:val="00D50794"/>
    <w:rsid w:val="00D8565A"/>
    <w:rsid w:val="00DB42A2"/>
    <w:rsid w:val="00DB4D2F"/>
    <w:rsid w:val="00E1232C"/>
    <w:rsid w:val="00E379E9"/>
    <w:rsid w:val="00E47AE6"/>
    <w:rsid w:val="00EC6111"/>
    <w:rsid w:val="00EE28CB"/>
    <w:rsid w:val="00F72727"/>
    <w:rsid w:val="00F95447"/>
    <w:rsid w:val="00FA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D5DB2DC-6B69-4281-BC85-C9E1D932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CB"/>
    <w:pPr>
      <w:ind w:left="720"/>
      <w:contextualSpacing/>
    </w:pPr>
  </w:style>
  <w:style w:type="character" w:styleId="Hyperlink">
    <w:name w:val="Hyperlink"/>
    <w:basedOn w:val="DefaultParagraphFont"/>
    <w:uiPriority w:val="99"/>
    <w:semiHidden/>
    <w:unhideWhenUsed/>
    <w:rsid w:val="00EE28CB"/>
    <w:rPr>
      <w:strike w:val="0"/>
      <w:dstrike w:val="0"/>
      <w:color w:val="004B91"/>
      <w:u w:val="none"/>
      <w:effect w:val="none"/>
    </w:rPr>
  </w:style>
  <w:style w:type="character" w:customStyle="1" w:styleId="pmterms21">
    <w:name w:val="pmterms21"/>
    <w:basedOn w:val="DefaultParagraphFont"/>
    <w:rsid w:val="00EE28CB"/>
    <w:rPr>
      <w:b/>
      <w:bCs/>
      <w:i w:val="0"/>
      <w:iCs w:val="0"/>
      <w:color w:val="000000"/>
    </w:rPr>
  </w:style>
  <w:style w:type="character" w:customStyle="1" w:styleId="pmterms11">
    <w:name w:val="pmterms11"/>
    <w:basedOn w:val="DefaultParagraphFont"/>
    <w:rsid w:val="00EE28CB"/>
    <w:rPr>
      <w:b/>
      <w:bCs/>
      <w:i w:val="0"/>
      <w:iCs w:val="0"/>
      <w:color w:val="000000"/>
    </w:rPr>
  </w:style>
  <w:style w:type="character" w:customStyle="1" w:styleId="pmterms31">
    <w:name w:val="pmterms31"/>
    <w:basedOn w:val="DefaultParagraphFont"/>
    <w:rsid w:val="00EE28CB"/>
    <w:rPr>
      <w:b/>
      <w:bCs/>
      <w:i w:val="0"/>
      <w:iCs w:val="0"/>
      <w:color w:val="000000"/>
    </w:rPr>
  </w:style>
  <w:style w:type="paragraph" w:styleId="FootnoteText">
    <w:name w:val="footnote text"/>
    <w:basedOn w:val="Normal"/>
    <w:link w:val="FootnoteTextChar"/>
    <w:uiPriority w:val="99"/>
    <w:semiHidden/>
    <w:unhideWhenUsed/>
    <w:rsid w:val="00725C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CD7"/>
    <w:rPr>
      <w:sz w:val="20"/>
      <w:szCs w:val="20"/>
    </w:rPr>
  </w:style>
  <w:style w:type="character" w:styleId="FootnoteReference">
    <w:name w:val="footnote reference"/>
    <w:basedOn w:val="DefaultParagraphFont"/>
    <w:uiPriority w:val="99"/>
    <w:semiHidden/>
    <w:unhideWhenUsed/>
    <w:rsid w:val="00725CD7"/>
    <w:rPr>
      <w:vertAlign w:val="superscript"/>
    </w:rPr>
  </w:style>
  <w:style w:type="paragraph" w:styleId="BalloonText">
    <w:name w:val="Balloon Text"/>
    <w:basedOn w:val="Normal"/>
    <w:link w:val="BalloonTextChar"/>
    <w:uiPriority w:val="99"/>
    <w:semiHidden/>
    <w:unhideWhenUsed/>
    <w:rsid w:val="00F72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27"/>
    <w:rPr>
      <w:rFonts w:ascii="Segoe UI" w:hAnsi="Segoe UI" w:cs="Segoe UI"/>
      <w:sz w:val="18"/>
      <w:szCs w:val="18"/>
    </w:rPr>
  </w:style>
  <w:style w:type="paragraph" w:styleId="Header">
    <w:name w:val="header"/>
    <w:basedOn w:val="Normal"/>
    <w:link w:val="HeaderChar"/>
    <w:uiPriority w:val="99"/>
    <w:unhideWhenUsed/>
    <w:rsid w:val="00794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FE"/>
  </w:style>
  <w:style w:type="paragraph" w:styleId="Footer">
    <w:name w:val="footer"/>
    <w:basedOn w:val="Normal"/>
    <w:link w:val="FooterChar"/>
    <w:uiPriority w:val="99"/>
    <w:unhideWhenUsed/>
    <w:rsid w:val="00794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17749">
      <w:bodyDiv w:val="1"/>
      <w:marLeft w:val="0"/>
      <w:marRight w:val="0"/>
      <w:marTop w:val="0"/>
      <w:marBottom w:val="0"/>
      <w:divBdr>
        <w:top w:val="none" w:sz="0" w:space="0" w:color="auto"/>
        <w:left w:val="none" w:sz="0" w:space="0" w:color="auto"/>
        <w:bottom w:val="none" w:sz="0" w:space="0" w:color="auto"/>
        <w:right w:val="none" w:sz="0" w:space="0" w:color="auto"/>
      </w:divBdr>
      <w:divsChild>
        <w:div w:id="985427254">
          <w:marLeft w:val="0"/>
          <w:marRight w:val="0"/>
          <w:marTop w:val="0"/>
          <w:marBottom w:val="0"/>
          <w:divBdr>
            <w:top w:val="none" w:sz="0" w:space="0" w:color="auto"/>
            <w:left w:val="none" w:sz="0" w:space="0" w:color="auto"/>
            <w:bottom w:val="none" w:sz="0" w:space="0" w:color="auto"/>
            <w:right w:val="none" w:sz="0" w:space="0" w:color="auto"/>
          </w:divBdr>
          <w:divsChild>
            <w:div w:id="742219988">
              <w:marLeft w:val="0"/>
              <w:marRight w:val="0"/>
              <w:marTop w:val="0"/>
              <w:marBottom w:val="0"/>
              <w:divBdr>
                <w:top w:val="none" w:sz="0" w:space="0" w:color="auto"/>
                <w:left w:val="none" w:sz="0" w:space="0" w:color="auto"/>
                <w:bottom w:val="none" w:sz="0" w:space="0" w:color="auto"/>
                <w:right w:val="none" w:sz="0" w:space="0" w:color="auto"/>
              </w:divBdr>
              <w:divsChild>
                <w:div w:id="1729113396">
                  <w:marLeft w:val="0"/>
                  <w:marRight w:val="0"/>
                  <w:marTop w:val="0"/>
                  <w:marBottom w:val="0"/>
                  <w:divBdr>
                    <w:top w:val="none" w:sz="0" w:space="0" w:color="auto"/>
                    <w:left w:val="none" w:sz="0" w:space="0" w:color="auto"/>
                    <w:bottom w:val="none" w:sz="0" w:space="0" w:color="auto"/>
                    <w:right w:val="none" w:sz="0" w:space="0" w:color="auto"/>
                  </w:divBdr>
                  <w:divsChild>
                    <w:div w:id="1536697492">
                      <w:marLeft w:val="300"/>
                      <w:marRight w:val="300"/>
                      <w:marTop w:val="0"/>
                      <w:marBottom w:val="0"/>
                      <w:divBdr>
                        <w:top w:val="none" w:sz="0" w:space="0" w:color="auto"/>
                        <w:left w:val="none" w:sz="0" w:space="0" w:color="auto"/>
                        <w:bottom w:val="none" w:sz="0" w:space="0" w:color="auto"/>
                        <w:right w:val="none" w:sz="0" w:space="0" w:color="auto"/>
                      </w:divBdr>
                      <w:divsChild>
                        <w:div w:id="1441147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84010660">
      <w:bodyDiv w:val="1"/>
      <w:marLeft w:val="0"/>
      <w:marRight w:val="0"/>
      <w:marTop w:val="0"/>
      <w:marBottom w:val="0"/>
      <w:divBdr>
        <w:top w:val="none" w:sz="0" w:space="0" w:color="auto"/>
        <w:left w:val="none" w:sz="0" w:space="0" w:color="auto"/>
        <w:bottom w:val="none" w:sz="0" w:space="0" w:color="auto"/>
        <w:right w:val="none" w:sz="0" w:space="0" w:color="auto"/>
      </w:divBdr>
      <w:divsChild>
        <w:div w:id="1662275772">
          <w:marLeft w:val="0"/>
          <w:marRight w:val="0"/>
          <w:marTop w:val="0"/>
          <w:marBottom w:val="0"/>
          <w:divBdr>
            <w:top w:val="none" w:sz="0" w:space="0" w:color="auto"/>
            <w:left w:val="none" w:sz="0" w:space="0" w:color="auto"/>
            <w:bottom w:val="none" w:sz="0" w:space="0" w:color="auto"/>
            <w:right w:val="none" w:sz="0" w:space="0" w:color="auto"/>
          </w:divBdr>
          <w:divsChild>
            <w:div w:id="1919556405">
              <w:marLeft w:val="0"/>
              <w:marRight w:val="0"/>
              <w:marTop w:val="0"/>
              <w:marBottom w:val="0"/>
              <w:divBdr>
                <w:top w:val="none" w:sz="0" w:space="0" w:color="auto"/>
                <w:left w:val="none" w:sz="0" w:space="0" w:color="auto"/>
                <w:bottom w:val="none" w:sz="0" w:space="0" w:color="auto"/>
                <w:right w:val="none" w:sz="0" w:space="0" w:color="auto"/>
              </w:divBdr>
              <w:divsChild>
                <w:div w:id="100296567">
                  <w:marLeft w:val="0"/>
                  <w:marRight w:val="0"/>
                  <w:marTop w:val="0"/>
                  <w:marBottom w:val="0"/>
                  <w:divBdr>
                    <w:top w:val="none" w:sz="0" w:space="0" w:color="auto"/>
                    <w:left w:val="none" w:sz="0" w:space="0" w:color="auto"/>
                    <w:bottom w:val="none" w:sz="0" w:space="0" w:color="auto"/>
                    <w:right w:val="none" w:sz="0" w:space="0" w:color="auto"/>
                  </w:divBdr>
                  <w:divsChild>
                    <w:div w:id="325058680">
                      <w:marLeft w:val="300"/>
                      <w:marRight w:val="300"/>
                      <w:marTop w:val="0"/>
                      <w:marBottom w:val="0"/>
                      <w:divBdr>
                        <w:top w:val="none" w:sz="0" w:space="0" w:color="auto"/>
                        <w:left w:val="none" w:sz="0" w:space="0" w:color="auto"/>
                        <w:bottom w:val="none" w:sz="0" w:space="0" w:color="auto"/>
                        <w:right w:val="none" w:sz="0" w:space="0" w:color="auto"/>
                      </w:divBdr>
                      <w:divsChild>
                        <w:div w:id="140680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2120138">
      <w:bodyDiv w:val="1"/>
      <w:marLeft w:val="0"/>
      <w:marRight w:val="0"/>
      <w:marTop w:val="0"/>
      <w:marBottom w:val="0"/>
      <w:divBdr>
        <w:top w:val="none" w:sz="0" w:space="0" w:color="auto"/>
        <w:left w:val="none" w:sz="0" w:space="0" w:color="auto"/>
        <w:bottom w:val="none" w:sz="0" w:space="0" w:color="auto"/>
        <w:right w:val="none" w:sz="0" w:space="0" w:color="auto"/>
      </w:divBdr>
      <w:divsChild>
        <w:div w:id="1475609476">
          <w:marLeft w:val="0"/>
          <w:marRight w:val="0"/>
          <w:marTop w:val="0"/>
          <w:marBottom w:val="0"/>
          <w:divBdr>
            <w:top w:val="none" w:sz="0" w:space="0" w:color="auto"/>
            <w:left w:val="none" w:sz="0" w:space="0" w:color="auto"/>
            <w:bottom w:val="none" w:sz="0" w:space="0" w:color="auto"/>
            <w:right w:val="none" w:sz="0" w:space="0" w:color="auto"/>
          </w:divBdr>
          <w:divsChild>
            <w:div w:id="999502170">
              <w:marLeft w:val="0"/>
              <w:marRight w:val="0"/>
              <w:marTop w:val="0"/>
              <w:marBottom w:val="0"/>
              <w:divBdr>
                <w:top w:val="none" w:sz="0" w:space="0" w:color="auto"/>
                <w:left w:val="none" w:sz="0" w:space="0" w:color="auto"/>
                <w:bottom w:val="none" w:sz="0" w:space="0" w:color="auto"/>
                <w:right w:val="none" w:sz="0" w:space="0" w:color="auto"/>
              </w:divBdr>
              <w:divsChild>
                <w:div w:id="2061394926">
                  <w:marLeft w:val="0"/>
                  <w:marRight w:val="0"/>
                  <w:marTop w:val="0"/>
                  <w:marBottom w:val="0"/>
                  <w:divBdr>
                    <w:top w:val="none" w:sz="0" w:space="0" w:color="auto"/>
                    <w:left w:val="none" w:sz="0" w:space="0" w:color="auto"/>
                    <w:bottom w:val="none" w:sz="0" w:space="0" w:color="auto"/>
                    <w:right w:val="none" w:sz="0" w:space="0" w:color="auto"/>
                  </w:divBdr>
                  <w:divsChild>
                    <w:div w:id="50347926">
                      <w:marLeft w:val="300"/>
                      <w:marRight w:val="300"/>
                      <w:marTop w:val="0"/>
                      <w:marBottom w:val="0"/>
                      <w:divBdr>
                        <w:top w:val="none" w:sz="0" w:space="0" w:color="auto"/>
                        <w:left w:val="none" w:sz="0" w:space="0" w:color="auto"/>
                        <w:bottom w:val="none" w:sz="0" w:space="0" w:color="auto"/>
                        <w:right w:val="none" w:sz="0" w:space="0" w:color="auto"/>
                      </w:divBdr>
                      <w:divsChild>
                        <w:div w:id="20501094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934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0157599">
      <w:bodyDiv w:val="1"/>
      <w:marLeft w:val="0"/>
      <w:marRight w:val="0"/>
      <w:marTop w:val="0"/>
      <w:marBottom w:val="0"/>
      <w:divBdr>
        <w:top w:val="none" w:sz="0" w:space="0" w:color="auto"/>
        <w:left w:val="none" w:sz="0" w:space="0" w:color="auto"/>
        <w:bottom w:val="none" w:sz="0" w:space="0" w:color="auto"/>
        <w:right w:val="none" w:sz="0" w:space="0" w:color="auto"/>
      </w:divBdr>
      <w:divsChild>
        <w:div w:id="475339274">
          <w:marLeft w:val="0"/>
          <w:marRight w:val="0"/>
          <w:marTop w:val="0"/>
          <w:marBottom w:val="0"/>
          <w:divBdr>
            <w:top w:val="none" w:sz="0" w:space="0" w:color="auto"/>
            <w:left w:val="none" w:sz="0" w:space="0" w:color="auto"/>
            <w:bottom w:val="none" w:sz="0" w:space="0" w:color="auto"/>
            <w:right w:val="none" w:sz="0" w:space="0" w:color="auto"/>
          </w:divBdr>
          <w:divsChild>
            <w:div w:id="1598713944">
              <w:marLeft w:val="0"/>
              <w:marRight w:val="0"/>
              <w:marTop w:val="0"/>
              <w:marBottom w:val="0"/>
              <w:divBdr>
                <w:top w:val="none" w:sz="0" w:space="0" w:color="auto"/>
                <w:left w:val="none" w:sz="0" w:space="0" w:color="auto"/>
                <w:bottom w:val="none" w:sz="0" w:space="0" w:color="auto"/>
                <w:right w:val="none" w:sz="0" w:space="0" w:color="auto"/>
              </w:divBdr>
              <w:divsChild>
                <w:div w:id="2086298293">
                  <w:marLeft w:val="0"/>
                  <w:marRight w:val="0"/>
                  <w:marTop w:val="0"/>
                  <w:marBottom w:val="0"/>
                  <w:divBdr>
                    <w:top w:val="none" w:sz="0" w:space="0" w:color="auto"/>
                    <w:left w:val="none" w:sz="0" w:space="0" w:color="auto"/>
                    <w:bottom w:val="none" w:sz="0" w:space="0" w:color="auto"/>
                    <w:right w:val="none" w:sz="0" w:space="0" w:color="auto"/>
                  </w:divBdr>
                  <w:divsChild>
                    <w:div w:id="298540602">
                      <w:marLeft w:val="300"/>
                      <w:marRight w:val="300"/>
                      <w:marTop w:val="0"/>
                      <w:marBottom w:val="0"/>
                      <w:divBdr>
                        <w:top w:val="none" w:sz="0" w:space="0" w:color="auto"/>
                        <w:left w:val="none" w:sz="0" w:space="0" w:color="auto"/>
                        <w:bottom w:val="none" w:sz="0" w:space="0" w:color="auto"/>
                        <w:right w:val="none" w:sz="0" w:space="0" w:color="auto"/>
                      </w:divBdr>
                      <w:divsChild>
                        <w:div w:id="1286229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buttonTFLink?_m=f95a88b6b7a2c38d0b5e2026fa5f616f&amp;_xfercite=%3ccite%20cc%3d%22USA%22%3e%3c%21%5bCDATA%5b109%20N.J.%20282%5d%5d%3e%3c%2fcite%3e&amp;_butType=4&amp;_butStat=0&amp;_butNum=70&amp;_butInline=1&amp;_butinfo=TORTS%20SECOND%20652E&amp;_fmtstr=FULL&amp;docnum=1&amp;_startdoc=1&amp;wchp=dGLzVzt-zSkAl&amp;_md5=e75f95e59494bcd0052ebdfcabd086eb" TargetMode="External"/><Relationship Id="rId13" Type="http://schemas.openxmlformats.org/officeDocument/2006/relationships/hyperlink" Target="http://www.lexis.com/research/buttonTFLink?_m=f95a88b6b7a2c38d0b5e2026fa5f616f&amp;_xfercite=%3ccite%20cc%3d%22USA%22%3e%3c%21%5bCDATA%5b109%20N.J.%20282%5d%5d%3e%3c%2fcite%3e&amp;_butType=3&amp;_butStat=2&amp;_butNum=80&amp;_butInline=1&amp;_butinfo=%3ccite%20cc%3d%22USA%22%3e%3c%21%5bCDATA%5b510%20F.%20Supp.%20761%2c%20766%5d%5d%3e%3c%2fcite%3e&amp;_fmtstr=FULL&amp;docnum=1&amp;_startdoc=1&amp;wchp=dGLzVzt-zSkAl&amp;_md5=985cd989c89d19fab258498e9b7f9e01" TargetMode="External"/><Relationship Id="rId18" Type="http://schemas.openxmlformats.org/officeDocument/2006/relationships/hyperlink" Target="http://www.lexis.com/research/buttonTFLink?_m=8fab6079d42996c10c308cbf38f5de82&amp;_xfercite=%3ccite%20cc%3d%22USA%22%3e%3c%21%5bCDATA%5b348%20N.J.%20Super.%20164%5d%5d%3e%3c%2fcite%3e&amp;_butType=4&amp;_butStat=0&amp;_butNum=88&amp;_butInline=1&amp;_butinfo=TORTS%20SECOND%20652D&amp;_fmtstr=FULL&amp;docnum=1&amp;_startdoc=1&amp;wchp=dGLzVzt-zSkAl&amp;_md5=512068c61a266bf74d63c9b5a058c0d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xis.com/research/buttonTFLink?_m=f95a88b6b7a2c38d0b5e2026fa5f616f&amp;_xfercite=%3ccite%20cc%3d%22USA%22%3e%3c%21%5bCDATA%5b109%20N.J.%20282%5d%5d%3e%3c%2fcite%3e&amp;_butType=4&amp;_butStat=0&amp;_butNum=79&amp;_butInline=1&amp;_butinfo=TORTS%20SECOND%20652E&amp;_fmtstr=FULL&amp;docnum=1&amp;_startdoc=1&amp;wchp=dGLzVzt-zSkAl&amp;_md5=75d7ec2dffe7f228a75e3ba39cef4cd4" TargetMode="External"/><Relationship Id="rId17" Type="http://schemas.openxmlformats.org/officeDocument/2006/relationships/hyperlink" Target="http://www.lexis.com/research/buttonTFLink?_m=8fab6079d42996c10c308cbf38f5de82&amp;_xfercite=%3ccite%20cc%3d%22USA%22%3e%3c%21%5bCDATA%5b348%20N.J.%20Super.%20164%5d%5d%3e%3c%2fcite%3e&amp;_butType=3&amp;_butStat=2&amp;_butNum=91&amp;_butInline=1&amp;_butinfo=%3ccite%20cc%3d%22USA%22%3e%3c%21%5bCDATA%5b109%20N.J.%20282%2c%20297%5d%5d%3e%3c%2fcite%3e&amp;_fmtstr=FULL&amp;docnum=1&amp;_startdoc=1&amp;wchp=dGLzVzt-zSkAl&amp;_md5=bd73ffd58b5f28b0d8209940e76d499b" TargetMode="External"/><Relationship Id="rId2" Type="http://schemas.openxmlformats.org/officeDocument/2006/relationships/numbering" Target="numbering.xml"/><Relationship Id="rId16" Type="http://schemas.openxmlformats.org/officeDocument/2006/relationships/hyperlink" Target="http://www.lexis.com/research/buttonTFLink?_m=f95a88b6b7a2c38d0b5e2026fa5f616f&amp;_xfercite=%3ccite%20cc%3d%22USA%22%3e%3c%21%5bCDATA%5b109%20N.J.%20282%5d%5d%3e%3c%2fcite%3e&amp;_butType=3&amp;_butStat=2&amp;_butNum=65&amp;_butInline=1&amp;_butinfo=%3ccite%20cc%3d%22USA%22%3e%3c%21%5bCDATA%5b186%20N.J.%20Super.%20335%2c%20339%5d%5d%3e%3c%2fcite%3e&amp;_fmtstr=FULL&amp;docnum=1&amp;_startdoc=1&amp;wchp=dGLzVzt-zSkAl&amp;_md5=723d3e10e14b758f0b10dae6ce09cc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s.com/research/buttonTFLink?_m=f95a88b6b7a2c38d0b5e2026fa5f616f&amp;_xfercite=%3ccite%20cc%3d%22USA%22%3e%3c%21%5bCDATA%5b109%20N.J.%20282%5d%5d%3e%3c%2fcite%3e&amp;_butType=3&amp;_butStat=2&amp;_butNum=78&amp;_butInline=1&amp;_butinfo=%3ccite%20cc%3d%22USA%22%3e%3c%21%5bCDATA%5b186%20N.J.%20Super.%20335%2c%20342%5d%5d%3e%3c%2fcite%3e&amp;_fmtstr=FULL&amp;docnum=1&amp;_startdoc=1&amp;wchp=dGLzVzt-zSkAl&amp;_md5=af609e5a30ea96887df3ce15c9818398" TargetMode="External"/><Relationship Id="rId5" Type="http://schemas.openxmlformats.org/officeDocument/2006/relationships/webSettings" Target="webSettings.xml"/><Relationship Id="rId15" Type="http://schemas.openxmlformats.org/officeDocument/2006/relationships/hyperlink" Target="http://www.lexis.com/research/buttonTFLink?_m=f95a88b6b7a2c38d0b5e2026fa5f616f&amp;_xfercite=%3ccite%20cc%3d%22USA%22%3e%3c%21%5bCDATA%5b109%20N.J.%20282%5d%5d%3e%3c%2fcite%3e&amp;_butType=4&amp;_butStat=0&amp;_butNum=81&amp;_butInline=1&amp;_butinfo=TORTS%20SECOND%20652E&amp;_fmtstr=FULL&amp;docnum=1&amp;_startdoc=1&amp;wchp=dGLzVzt-zSkAl&amp;_md5=3f175a9c02c5b0b7a9e67d86c72fa661" TargetMode="External"/><Relationship Id="rId10" Type="http://schemas.openxmlformats.org/officeDocument/2006/relationships/hyperlink" Target="http://www.lexis.com/research/buttonTFLink?_m=f95a88b6b7a2c38d0b5e2026fa5f616f&amp;_xfercite=%3ccite%20cc%3d%22USA%22%3e%3c%21%5bCDATA%5b109%20N.J.%20282%5d%5d%3e%3c%2fcite%3e&amp;_butType=3&amp;_butStat=2&amp;_butNum=77&amp;_butInline=1&amp;_butinfo=%3ccite%20cc%3d%22USA%22%3e%3c%21%5bCDATA%5b510%20F.%20Supp.%20761%2c%20766%5d%5d%3e%3c%2fcite%3e&amp;_fmtstr=FULL&amp;docnum=1&amp;_startdoc=1&amp;wchp=dGLzVzt-zSkAl&amp;_md5=0539573eb7edc6bd871adbece55e848a" TargetMode="External"/><Relationship Id="rId19" Type="http://schemas.openxmlformats.org/officeDocument/2006/relationships/hyperlink" Target="http://www.lexis.com/research/buttonTFLink?_m=8fab6079d42996c10c308cbf38f5de82&amp;_xfercite=%3ccite%20cc%3d%22USA%22%3e%3c%21%5bCDATA%5b348%20N.J.%20Super.%20164%5d%5d%3e%3c%2fcite%3e&amp;_butType=3&amp;_butStat=2&amp;_butNum=91&amp;_butInline=1&amp;_butinfo=%3ccite%20cc%3d%22USA%22%3e%3c%21%5bCDATA%5b109%20N.J.%20282%2c%20297%5d%5d%3e%3c%2fcite%3e&amp;_fmtstr=FULL&amp;docnum=1&amp;_startdoc=1&amp;wchp=dGLzVzt-zSkAl&amp;_md5=bd73ffd58b5f28b0d8209940e76d499b" TargetMode="External"/><Relationship Id="rId4" Type="http://schemas.openxmlformats.org/officeDocument/2006/relationships/settings" Target="settings.xml"/><Relationship Id="rId9" Type="http://schemas.openxmlformats.org/officeDocument/2006/relationships/hyperlink" Target="http://www.lexis.com/research/buttonTFLink?_m=f95a88b6b7a2c38d0b5e2026fa5f616f&amp;_xfercite=%3ccite%20cc%3d%22USA%22%3e%3c%21%5bCDATA%5b109%20N.J.%20282%5d%5d%3e%3c%2fcite%3e&amp;_butType=3&amp;_butStat=2&amp;_butNum=76&amp;_butInline=1&amp;_butinfo=%3ccite%20cc%3d%22USA%22%3e%3c%21%5bCDATA%5b643%20F.%20Supp.%20904%2c%20907%5d%5d%3e%3c%2fcite%3e&amp;_fmtstr=FULL&amp;docnum=1&amp;_startdoc=1&amp;wchp=dGLzVzt-zSkAl&amp;_md5=94181b5b4bd64fa35a22a934d582de90" TargetMode="External"/><Relationship Id="rId14" Type="http://schemas.openxmlformats.org/officeDocument/2006/relationships/hyperlink" Target="http://www.lexis.com/research/buttonTFLink?_m=f95a88b6b7a2c38d0b5e2026fa5f616f&amp;_xfercite=%3ccite%20cc%3d%22USA%22%3e%3c%21%5bCDATA%5b109%20N.J.%20282%5d%5d%3e%3c%2fcite%3e&amp;_butType=4&amp;_butStat=0&amp;_butNum=81&amp;_butInline=1&amp;_butinfo=TORTS%20SECOND%20652E&amp;_fmtstr=FULL&amp;docnum=1&amp;_startdoc=1&amp;wchp=dGLzVzt-zSkAl&amp;_md5=3f175a9c02c5b0b7a9e67d86c72fa66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xis.com/research/buttonTFLink?_m=f95a88b6b7a2c38d0b5e2026fa5f616f&amp;_xfercite=%3ccite%20cc%3d%22USA%22%3e%3c%21%5bCDATA%5b109%20N.J.%20282%5d%5d%3e%3c%2fcite%3e&amp;_butType=3&amp;_butStat=2&amp;_butNum=65&amp;_butInline=1&amp;_butinfo=%3ccite%20cc%3d%22USA%22%3e%3c%21%5bCDATA%5b186%20N.J.%20Super.%20335%2c%20339%5d%5d%3e%3c%2fcite%3e&amp;_fmtstr=FULL&amp;docnum=1&amp;_startdoc=1&amp;wchp=dGLzVzt-zSkAl&amp;_md5=723d3e10e14b758f0b10dae6ce09cc11" TargetMode="External"/><Relationship Id="rId2" Type="http://schemas.openxmlformats.org/officeDocument/2006/relationships/hyperlink" Target="http://www.lexis.com/research/buttonTFLink?_m=f95a88b6b7a2c38d0b5e2026fa5f616f&amp;_xfercite=%3ccite%20cc%3d%22USA%22%3e%3c%21%5bCDATA%5b109%20N.J.%20282%5d%5d%3e%3c%2fcite%3e&amp;_butType=3&amp;_butStat=2&amp;_butNum=64&amp;_butInline=1&amp;_butinfo=%3ccite%20cc%3d%22USA%22%3e%3c%21%5bCDATA%5b99%20N.J.%20178%5d%5d%3e%3c%2fcite%3e&amp;_fmtstr=FULL&amp;docnum=1&amp;_startdoc=1&amp;wchp=dGLzVzt-zSkAl&amp;_md5=be7191dea98f1df11952f903a357f3a3" TargetMode="External"/><Relationship Id="rId1" Type="http://schemas.openxmlformats.org/officeDocument/2006/relationships/hyperlink" Target="http://www.lexis.com/research/buttonTFLink?_m=f95a88b6b7a2c38d0b5e2026fa5f616f&amp;_xfercite=%3ccite%20cc%3d%22USA%22%3e%3c%21%5bCDATA%5b109%20N.J.%20282%5d%5d%3e%3c%2fcite%3e&amp;_butType=3&amp;_butStat=2&amp;_butNum=63&amp;_butInline=1&amp;_butinfo=%3ccite%20cc%3d%22USA%22%3e%3c%21%5bCDATA%5b195%20N.J.%20Super.%2081%2c%2086%5d%5d%3e%3c%2fcite%3e&amp;_fmtstr=FULL&amp;docnum=1&amp;_startdoc=1&amp;wchp=dGLzVzt-zSkAl&amp;_md5=b4250c6720f5ef6b214a52e875454785" TargetMode="External"/><Relationship Id="rId6" Type="http://schemas.openxmlformats.org/officeDocument/2006/relationships/hyperlink" Target="http://www.lexis.com/research/buttonTFLink?_m=f95a88b6b7a2c38d0b5e2026fa5f616f&amp;_xfercite=%3ccite%20cc%3d%22USA%22%3e%3c%21%5bCDATA%5b109%20N.J.%20282%5d%5d%3e%3c%2fcite%3e&amp;_butType=3&amp;_butStat=2&amp;_butNum=68&amp;_butInline=1&amp;_butinfo=%3ccite%20cc%3d%22USA%22%3e%3c%21%5bCDATA%5b96%20N.J.%20Super.%2072%2c%2075%5d%5d%3e%3c%2fcite%3e&amp;_fmtstr=FULL&amp;docnum=1&amp;_startdoc=1&amp;wchp=dGLzVzt-zSkAl&amp;_md5=8ead47186fb24bb5dbc235f67eb4de59" TargetMode="External"/><Relationship Id="rId5" Type="http://schemas.openxmlformats.org/officeDocument/2006/relationships/hyperlink" Target="http://www.lexis.com/research/buttonTFLink?_m=f95a88b6b7a2c38d0b5e2026fa5f616f&amp;_xfercite=%3ccite%20cc%3d%22USA%22%3e%3c%21%5bCDATA%5b109%20N.J.%20282%5d%5d%3e%3c%2fcite%3e&amp;_butType=3&amp;_butStat=2&amp;_butNum=67&amp;_butInline=1&amp;_butinfo=%3ccite%20cc%3d%22USA%22%3e%3c%21%5bCDATA%5b147%20N.J.%20Super.%20446%2c%20461%5d%5d%3e%3c%2fcite%3e&amp;_fmtstr=FULL&amp;docnum=1&amp;_startdoc=1&amp;wchp=dGLzVzt-zSkAl&amp;_md5=d1c9dd37779ef2fce4e6923b16bcd5c6" TargetMode="External"/><Relationship Id="rId4" Type="http://schemas.openxmlformats.org/officeDocument/2006/relationships/hyperlink" Target="http://www.lexis.com/research/buttonTFLink?_m=f95a88b6b7a2c38d0b5e2026fa5f616f&amp;_xfercite=%3ccite%20cc%3d%22USA%22%3e%3c%21%5bCDATA%5b109%20N.J.%20282%5d%5d%3e%3c%2fcite%3e&amp;_butType=3&amp;_butStat=2&amp;_butNum=66&amp;_butInline=1&amp;_butinfo=%3ccite%20cc%3d%22USA%22%3e%3c%21%5bCDATA%5b197%20N.J.%20Super.%20249%2c%20253%5d%5d%3e%3c%2fcite%3e&amp;_fmtstr=FULL&amp;docnum=1&amp;_startdoc=1&amp;wchp=dGLzVzt-zSkAl&amp;_md5=c7521e55e3617cf98dba7c27b3143d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71DD9-A63D-4B8C-998C-518C9D87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2238</Words>
  <Characters>11662</Characters>
  <Application>Microsoft Office Word</Application>
  <DocSecurity>0</DocSecurity>
  <Lines>238</Lines>
  <Paragraphs>81</Paragraphs>
  <ScaleCrop>false</ScaleCrop>
  <HeadingPairs>
    <vt:vector size="2" baseType="variant">
      <vt:variant>
        <vt:lpstr>Title</vt:lpstr>
      </vt:variant>
      <vt:variant>
        <vt:i4>1</vt:i4>
      </vt:variant>
    </vt:vector>
  </HeadingPairs>
  <TitlesOfParts>
    <vt:vector size="1" baseType="lpstr">
      <vt:lpstr/>
    </vt:vector>
  </TitlesOfParts>
  <Company>PC336342</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Ragonese</dc:creator>
  <cp:keywords/>
  <dc:description/>
  <cp:lastModifiedBy>Marian Green</cp:lastModifiedBy>
  <cp:revision>2</cp:revision>
  <cp:lastPrinted>2016-01-13T17:58:00Z</cp:lastPrinted>
  <dcterms:created xsi:type="dcterms:W3CDTF">2016-01-20T15:39:00Z</dcterms:created>
  <dcterms:modified xsi:type="dcterms:W3CDTF">2016-01-20T15:39:00Z</dcterms:modified>
</cp:coreProperties>
</file>