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23" w:rsidRPr="008940C2" w:rsidRDefault="00307D00" w:rsidP="00D13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940C2">
        <w:rPr>
          <w:rFonts w:ascii="Times New Roman" w:hAnsi="Times New Roman" w:cs="Times New Roman"/>
          <w:b/>
          <w:sz w:val="28"/>
          <w:szCs w:val="28"/>
        </w:rPr>
        <w:t>4.11</w:t>
      </w:r>
      <w:r w:rsidR="00595D23" w:rsidRPr="008940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40C2" w:rsidRPr="008940C2">
        <w:rPr>
          <w:rFonts w:ascii="Times New Roman" w:hAnsi="Times New Roman" w:cs="Times New Roman"/>
          <w:b/>
          <w:sz w:val="28"/>
          <w:szCs w:val="28"/>
        </w:rPr>
        <w:tab/>
      </w:r>
      <w:r w:rsidR="008940C2">
        <w:rPr>
          <w:rFonts w:ascii="Times New Roman" w:hAnsi="Times New Roman" w:cs="Times New Roman"/>
          <w:b/>
          <w:sz w:val="28"/>
          <w:szCs w:val="28"/>
        </w:rPr>
        <w:tab/>
      </w:r>
      <w:r w:rsidR="00595D23" w:rsidRPr="008940C2">
        <w:rPr>
          <w:rFonts w:ascii="Times New Roman" w:hAnsi="Times New Roman" w:cs="Times New Roman"/>
          <w:b/>
          <w:sz w:val="28"/>
          <w:szCs w:val="28"/>
        </w:rPr>
        <w:t>Quantum Meruit</w:t>
      </w:r>
      <w:r w:rsidR="00595D23" w:rsidRPr="008940C2">
        <w:rPr>
          <w:rFonts w:ascii="Times New Roman" w:hAnsi="Times New Roman" w:cs="Times New Roman"/>
          <w:sz w:val="28"/>
          <w:szCs w:val="28"/>
        </w:rPr>
        <w:t xml:space="preserve">   </w:t>
      </w:r>
      <w:r w:rsidRPr="008940C2">
        <w:rPr>
          <w:rFonts w:ascii="Times New Roman" w:hAnsi="Times New Roman" w:cs="Times New Roman"/>
          <w:sz w:val="28"/>
          <w:szCs w:val="28"/>
        </w:rPr>
        <w:t xml:space="preserve">(Approved </w:t>
      </w:r>
      <w:r w:rsidR="00D31010">
        <w:rPr>
          <w:rFonts w:ascii="Times New Roman" w:hAnsi="Times New Roman" w:cs="Times New Roman"/>
          <w:sz w:val="28"/>
          <w:szCs w:val="28"/>
        </w:rPr>
        <w:t>June 2017</w:t>
      </w:r>
      <w:r w:rsidRPr="008940C2">
        <w:rPr>
          <w:rFonts w:ascii="Times New Roman" w:hAnsi="Times New Roman" w:cs="Times New Roman"/>
          <w:sz w:val="28"/>
          <w:szCs w:val="28"/>
        </w:rPr>
        <w:t>)</w:t>
      </w:r>
    </w:p>
    <w:p w:rsidR="008940C2" w:rsidRDefault="008940C2" w:rsidP="0089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C2" w:rsidRPr="008940C2" w:rsidRDefault="008940C2" w:rsidP="008940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0C2" w:rsidRPr="008940C2" w:rsidRDefault="00595D23" w:rsidP="008940C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In some circumstances, equity will permit recovery in the absence of an expressed contract or a contract implied</w:t>
      </w:r>
      <w:r w:rsidR="005E7280" w:rsidRPr="008940C2">
        <w:rPr>
          <w:rFonts w:ascii="Times New Roman" w:hAnsi="Times New Roman" w:cs="Times New Roman"/>
          <w:sz w:val="28"/>
          <w:szCs w:val="28"/>
        </w:rPr>
        <w:t>-i</w:t>
      </w:r>
      <w:r w:rsidRPr="008940C2">
        <w:rPr>
          <w:rFonts w:ascii="Times New Roman" w:hAnsi="Times New Roman" w:cs="Times New Roman"/>
          <w:sz w:val="28"/>
          <w:szCs w:val="28"/>
        </w:rPr>
        <w:t>n</w:t>
      </w:r>
      <w:r w:rsidR="005E7280" w:rsidRPr="008940C2">
        <w:rPr>
          <w:rFonts w:ascii="Times New Roman" w:hAnsi="Times New Roman" w:cs="Times New Roman"/>
          <w:sz w:val="28"/>
          <w:szCs w:val="28"/>
        </w:rPr>
        <w:t>-fa</w:t>
      </w:r>
      <w:r w:rsidRPr="008940C2">
        <w:rPr>
          <w:rFonts w:ascii="Times New Roman" w:hAnsi="Times New Roman" w:cs="Times New Roman"/>
          <w:sz w:val="28"/>
          <w:szCs w:val="28"/>
        </w:rPr>
        <w:t>ct.   Even when the words and actions of the parties are not enough to establish an intention to agree upon contract terms, a quasi-contract may be imposed by the law for the purpose of bringing about justice without reference to the intentions of the parties.</w:t>
      </w:r>
    </w:p>
    <w:p w:rsidR="008940C2" w:rsidRPr="008940C2" w:rsidRDefault="00595D23" w:rsidP="008940C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Quasi-contractual liability rests on the equitable principle that a person shall not be allowed to enrich himself unjustly at the expense of another.</w:t>
      </w:r>
    </w:p>
    <w:p w:rsidR="00307D00" w:rsidRPr="008940C2" w:rsidRDefault="00595D23" w:rsidP="008940C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If you find that the parties had a contract, either expressed or implied in fact, then the principle of quantum meruit does not apply.</w:t>
      </w:r>
      <w:r w:rsidR="003F377B" w:rsidRPr="008940C2"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 w:rsidRPr="008940C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95D23" w:rsidRPr="008940C2" w:rsidRDefault="00595D23" w:rsidP="008940C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But a plaintiff may recover under the principle of quantum meruit if the plaintiff can prove by a preponderance of the eviden</w:t>
      </w:r>
      <w:r w:rsidR="008940C2">
        <w:rPr>
          <w:rFonts w:ascii="Times New Roman" w:hAnsi="Times New Roman" w:cs="Times New Roman"/>
          <w:sz w:val="28"/>
          <w:szCs w:val="28"/>
        </w:rPr>
        <w:t>ce all of the following factors:</w:t>
      </w:r>
    </w:p>
    <w:p w:rsidR="00595D23" w:rsidRPr="008940C2" w:rsidRDefault="00595D23" w:rsidP="008940C2">
      <w:pPr>
        <w:pStyle w:val="ListParagraph"/>
        <w:numPr>
          <w:ilvl w:val="0"/>
          <w:numId w:val="1"/>
        </w:numPr>
        <w:spacing w:after="0" w:line="24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That plaintiff conferred a benefit on defendant.</w:t>
      </w:r>
    </w:p>
    <w:p w:rsidR="00307D00" w:rsidRPr="008940C2" w:rsidRDefault="00307D00" w:rsidP="008940C2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5D23" w:rsidRPr="008940C2" w:rsidRDefault="00595D23" w:rsidP="008940C2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 xml:space="preserve">That plaintiff conferred said benefit with </w:t>
      </w:r>
      <w:r w:rsidR="005E7280" w:rsidRPr="008940C2">
        <w:rPr>
          <w:rFonts w:ascii="Times New Roman" w:hAnsi="Times New Roman" w:cs="Times New Roman"/>
          <w:sz w:val="28"/>
          <w:szCs w:val="28"/>
        </w:rPr>
        <w:t>a reasonable</w:t>
      </w:r>
      <w:r w:rsidRPr="008940C2">
        <w:rPr>
          <w:rFonts w:ascii="Times New Roman" w:hAnsi="Times New Roman" w:cs="Times New Roman"/>
          <w:sz w:val="28"/>
          <w:szCs w:val="28"/>
        </w:rPr>
        <w:t xml:space="preserve"> expectation that defendant would pay for it.</w:t>
      </w:r>
    </w:p>
    <w:p w:rsidR="00307D00" w:rsidRPr="008940C2" w:rsidRDefault="00307D00" w:rsidP="008940C2">
      <w:p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595D23" w:rsidRPr="008940C2" w:rsidRDefault="00595D23" w:rsidP="008940C2">
      <w:pPr>
        <w:pStyle w:val="ListParagraph"/>
        <w:numPr>
          <w:ilvl w:val="0"/>
          <w:numId w:val="1"/>
        </w:numPr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t>That the benefit was conferred under circumstances that should have put defendant on notice that plaintiff ex</w:t>
      </w:r>
      <w:r w:rsidR="00330E6E" w:rsidRPr="008940C2">
        <w:rPr>
          <w:rFonts w:ascii="Times New Roman" w:hAnsi="Times New Roman" w:cs="Times New Roman"/>
          <w:sz w:val="28"/>
          <w:szCs w:val="28"/>
        </w:rPr>
        <w:t>pected to be paid.</w:t>
      </w:r>
      <w:r w:rsidR="003F377B" w:rsidRPr="008940C2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307D00" w:rsidRPr="008940C2" w:rsidRDefault="00307D00" w:rsidP="00894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E6E" w:rsidRPr="008940C2" w:rsidRDefault="00330E6E" w:rsidP="008940C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940C2">
        <w:rPr>
          <w:rFonts w:ascii="Times New Roman" w:hAnsi="Times New Roman" w:cs="Times New Roman"/>
          <w:sz w:val="28"/>
          <w:szCs w:val="28"/>
        </w:rPr>
        <w:lastRenderedPageBreak/>
        <w:t>If plaintiff establishes these factors by a preponderance of the evidence, then the plaintiff shall be entitled to recover from defendant the fair value of the benefit conferred upon the defendant.</w:t>
      </w:r>
    </w:p>
    <w:p w:rsidR="00330E6E" w:rsidRPr="008940C2" w:rsidRDefault="00330E6E" w:rsidP="00894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0E6E" w:rsidRPr="008940C2" w:rsidRDefault="00330E6E" w:rsidP="008940C2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95D23" w:rsidRPr="008940C2" w:rsidRDefault="00595D23" w:rsidP="008940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5D23" w:rsidRPr="008940C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828" w:rsidRDefault="00103828" w:rsidP="003F377B">
      <w:pPr>
        <w:spacing w:after="0" w:line="240" w:lineRule="auto"/>
      </w:pPr>
      <w:r>
        <w:separator/>
      </w:r>
    </w:p>
  </w:endnote>
  <w:endnote w:type="continuationSeparator" w:id="0">
    <w:p w:rsidR="00103828" w:rsidRDefault="00103828" w:rsidP="003F3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828" w:rsidRDefault="00103828" w:rsidP="003F377B">
      <w:pPr>
        <w:spacing w:after="0" w:line="240" w:lineRule="auto"/>
      </w:pPr>
      <w:r>
        <w:separator/>
      </w:r>
    </w:p>
  </w:footnote>
  <w:footnote w:type="continuationSeparator" w:id="0">
    <w:p w:rsidR="00103828" w:rsidRDefault="00103828" w:rsidP="003F377B">
      <w:pPr>
        <w:spacing w:after="0" w:line="240" w:lineRule="auto"/>
      </w:pPr>
      <w:r>
        <w:continuationSeparator/>
      </w:r>
    </w:p>
  </w:footnote>
  <w:footnote w:id="1">
    <w:p w:rsidR="003F377B" w:rsidRPr="008940C2" w:rsidRDefault="003F377B">
      <w:pPr>
        <w:pStyle w:val="FootnoteText"/>
        <w:rPr>
          <w:rStyle w:val="injectednode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8940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940C2">
        <w:rPr>
          <w:rFonts w:ascii="Times New Roman" w:hAnsi="Times New Roman" w:cs="Times New Roman"/>
          <w:sz w:val="24"/>
          <w:szCs w:val="24"/>
        </w:rPr>
        <w:t xml:space="preserve"> </w:t>
      </w:r>
      <w:r w:rsidR="008940C2" w:rsidRPr="008940C2">
        <w:rPr>
          <w:rFonts w:ascii="Times New Roman" w:hAnsi="Times New Roman" w:cs="Times New Roman"/>
          <w:sz w:val="24"/>
          <w:szCs w:val="24"/>
        </w:rPr>
        <w:tab/>
      </w:r>
      <w:r w:rsidRPr="008940C2">
        <w:rPr>
          <w:rFonts w:ascii="Times New Roman" w:hAnsi="Times New Roman" w:cs="Times New Roman"/>
          <w:i/>
          <w:sz w:val="24"/>
          <w:szCs w:val="24"/>
        </w:rPr>
        <w:t>See</w:t>
      </w:r>
      <w:r w:rsidRPr="008940C2">
        <w:rPr>
          <w:rFonts w:ascii="Times New Roman" w:hAnsi="Times New Roman" w:cs="Times New Roman"/>
          <w:sz w:val="24"/>
          <w:szCs w:val="24"/>
        </w:rPr>
        <w:t xml:space="preserve"> </w:t>
      </w:r>
      <w:r w:rsidRPr="008940C2">
        <w:rPr>
          <w:rFonts w:ascii="Times New Roman" w:hAnsi="Times New Roman" w:cs="Times New Roman"/>
          <w:i/>
          <w:sz w:val="24"/>
          <w:szCs w:val="24"/>
        </w:rPr>
        <w:t>New York-Connecticut Dev. Corp. v. Blinds</w:t>
      </w:r>
      <w:r w:rsidR="00C577BD">
        <w:rPr>
          <w:rFonts w:ascii="Times New Roman" w:hAnsi="Times New Roman" w:cs="Times New Roman"/>
          <w:i/>
          <w:sz w:val="24"/>
          <w:szCs w:val="24"/>
        </w:rPr>
        <w:t>-T</w:t>
      </w:r>
      <w:r w:rsidRPr="008940C2">
        <w:rPr>
          <w:rFonts w:ascii="Times New Roman" w:hAnsi="Times New Roman" w:cs="Times New Roman"/>
          <w:i/>
          <w:sz w:val="24"/>
          <w:szCs w:val="24"/>
        </w:rPr>
        <w:t>o</w:t>
      </w:r>
      <w:r w:rsidR="00C577BD">
        <w:rPr>
          <w:rFonts w:ascii="Times New Roman" w:hAnsi="Times New Roman" w:cs="Times New Roman"/>
          <w:i/>
          <w:sz w:val="24"/>
          <w:szCs w:val="24"/>
        </w:rPr>
        <w:t>-</w:t>
      </w:r>
      <w:r w:rsidRPr="008940C2">
        <w:rPr>
          <w:rFonts w:ascii="Times New Roman" w:hAnsi="Times New Roman" w:cs="Times New Roman"/>
          <w:i/>
          <w:sz w:val="24"/>
          <w:szCs w:val="24"/>
        </w:rPr>
        <w:t>Go (U</w:t>
      </w:r>
      <w:r w:rsidR="00C577BD">
        <w:rPr>
          <w:rFonts w:ascii="Times New Roman" w:hAnsi="Times New Roman" w:cs="Times New Roman"/>
          <w:i/>
          <w:sz w:val="24"/>
          <w:szCs w:val="24"/>
        </w:rPr>
        <w:t>.</w:t>
      </w:r>
      <w:r w:rsidRPr="008940C2">
        <w:rPr>
          <w:rFonts w:ascii="Times New Roman" w:hAnsi="Times New Roman" w:cs="Times New Roman"/>
          <w:i/>
          <w:sz w:val="24"/>
          <w:szCs w:val="24"/>
        </w:rPr>
        <w:t>S</w:t>
      </w:r>
      <w:r w:rsidR="00C577BD">
        <w:rPr>
          <w:rFonts w:ascii="Times New Roman" w:hAnsi="Times New Roman" w:cs="Times New Roman"/>
          <w:i/>
          <w:sz w:val="24"/>
          <w:szCs w:val="24"/>
        </w:rPr>
        <w:t>.</w:t>
      </w:r>
      <w:r w:rsidRPr="008940C2">
        <w:rPr>
          <w:rFonts w:ascii="Times New Roman" w:hAnsi="Times New Roman" w:cs="Times New Roman"/>
          <w:i/>
          <w:sz w:val="24"/>
          <w:szCs w:val="24"/>
        </w:rPr>
        <w:t>) Inc.</w:t>
      </w:r>
      <w:r w:rsidRPr="008940C2">
        <w:rPr>
          <w:rFonts w:ascii="Times New Roman" w:hAnsi="Times New Roman" w:cs="Times New Roman"/>
          <w:sz w:val="24"/>
          <w:szCs w:val="24"/>
        </w:rPr>
        <w:t xml:space="preserve">, </w:t>
      </w:r>
      <w:r w:rsidR="00C577BD">
        <w:rPr>
          <w:rFonts w:ascii="Times New Roman" w:hAnsi="Times New Roman" w:cs="Times New Roman"/>
          <w:sz w:val="24"/>
          <w:szCs w:val="24"/>
        </w:rPr>
        <w:t xml:space="preserve">449 </w:t>
      </w:r>
      <w:r w:rsidR="00C577BD" w:rsidRPr="00C577BD">
        <w:rPr>
          <w:rFonts w:ascii="Times New Roman" w:hAnsi="Times New Roman" w:cs="Times New Roman"/>
          <w:i/>
          <w:sz w:val="24"/>
          <w:szCs w:val="24"/>
        </w:rPr>
        <w:t>N.J. Super.</w:t>
      </w:r>
      <w:r w:rsidRPr="008940C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C577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542 </w:t>
      </w:r>
      <w:r w:rsidRPr="008940C2">
        <w:rPr>
          <w:rStyle w:val="injectednode"/>
          <w:rFonts w:ascii="Times New Roman" w:hAnsi="Times New Roman" w:cs="Times New Roman"/>
          <w:sz w:val="24"/>
          <w:szCs w:val="24"/>
          <w:bdr w:val="none" w:sz="0" w:space="0" w:color="auto" w:frame="1"/>
        </w:rPr>
        <w:t>(App. Div. 2017).</w:t>
      </w:r>
    </w:p>
    <w:p w:rsidR="003F377B" w:rsidRPr="008940C2" w:rsidRDefault="003F377B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:rsidR="003F377B" w:rsidRDefault="003F377B">
      <w:pPr>
        <w:pStyle w:val="FootnoteText"/>
      </w:pPr>
      <w:r w:rsidRPr="008940C2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940C2">
        <w:rPr>
          <w:rFonts w:ascii="Times New Roman" w:hAnsi="Times New Roman" w:cs="Times New Roman"/>
          <w:sz w:val="24"/>
          <w:szCs w:val="24"/>
        </w:rPr>
        <w:t xml:space="preserve"> </w:t>
      </w:r>
      <w:r w:rsidR="008940C2" w:rsidRPr="008940C2">
        <w:rPr>
          <w:rFonts w:ascii="Times New Roman" w:hAnsi="Times New Roman" w:cs="Times New Roman"/>
          <w:sz w:val="24"/>
          <w:szCs w:val="24"/>
        </w:rPr>
        <w:tab/>
      </w:r>
      <w:r w:rsidRPr="008940C2">
        <w:rPr>
          <w:rFonts w:ascii="Times New Roman" w:hAnsi="Times New Roman" w:cs="Times New Roman"/>
          <w:i/>
          <w:sz w:val="24"/>
          <w:szCs w:val="24"/>
        </w:rPr>
        <w:t>See Weichert Co. Realtors v. Ryan</w:t>
      </w:r>
      <w:r w:rsidRPr="008940C2">
        <w:rPr>
          <w:rFonts w:ascii="Times New Roman" w:hAnsi="Times New Roman" w:cs="Times New Roman"/>
          <w:sz w:val="24"/>
          <w:szCs w:val="24"/>
        </w:rPr>
        <w:t xml:space="preserve">, 128 </w:t>
      </w:r>
      <w:r w:rsidRPr="008940C2">
        <w:rPr>
          <w:rFonts w:ascii="Times New Roman" w:hAnsi="Times New Roman" w:cs="Times New Roman"/>
          <w:i/>
          <w:sz w:val="24"/>
          <w:szCs w:val="24"/>
        </w:rPr>
        <w:t>N.J.</w:t>
      </w:r>
      <w:r w:rsidRPr="008940C2">
        <w:rPr>
          <w:rFonts w:ascii="Times New Roman" w:hAnsi="Times New Roman" w:cs="Times New Roman"/>
          <w:sz w:val="24"/>
          <w:szCs w:val="24"/>
        </w:rPr>
        <w:t xml:space="preserve"> 427 (1991).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09" w:rsidRPr="00604F09" w:rsidRDefault="00604F09" w:rsidP="00604F09">
    <w:pPr>
      <w:pStyle w:val="Header"/>
      <w:jc w:val="right"/>
      <w:rPr>
        <w:rFonts w:ascii="Times New Roman" w:hAnsi="Times New Roman" w:cs="Times New Roman"/>
        <w:b/>
        <w:bCs/>
        <w:sz w:val="28"/>
        <w:szCs w:val="28"/>
      </w:rPr>
    </w:pPr>
    <w:r w:rsidRPr="00604F09">
      <w:rPr>
        <w:rFonts w:ascii="Times New Roman" w:hAnsi="Times New Roman" w:cs="Times New Roman"/>
        <w:b/>
        <w:bCs/>
        <w:sz w:val="28"/>
        <w:szCs w:val="28"/>
      </w:rPr>
      <w:t xml:space="preserve">CHARGE </w:t>
    </w:r>
    <w:r w:rsidR="00CF2E87">
      <w:rPr>
        <w:rFonts w:ascii="Times New Roman" w:hAnsi="Times New Roman" w:cs="Times New Roman"/>
        <w:b/>
        <w:bCs/>
        <w:sz w:val="28"/>
        <w:szCs w:val="28"/>
      </w:rPr>
      <w:t xml:space="preserve">4.11 </w:t>
    </w:r>
    <w:r w:rsidRPr="00604F09">
      <w:rPr>
        <w:rFonts w:ascii="Times New Roman" w:hAnsi="Times New Roman" w:cs="Times New Roman"/>
        <w:b/>
        <w:bCs/>
        <w:sz w:val="28"/>
        <w:szCs w:val="28"/>
      </w:rPr>
      <w:t xml:space="preserve">— Page </w: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begin"/>
    </w:r>
    <w:r w:rsidRPr="00604F09">
      <w:rPr>
        <w:rFonts w:ascii="Times New Roman" w:hAnsi="Times New Roman" w:cs="Times New Roman"/>
        <w:b/>
        <w:bCs/>
        <w:sz w:val="28"/>
        <w:szCs w:val="28"/>
      </w:rPr>
      <w:instrText xml:space="preserve"> PAGE </w:instrTex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="00103828">
      <w:rPr>
        <w:rFonts w:ascii="Times New Roman" w:hAnsi="Times New Roman" w:cs="Times New Roman"/>
        <w:b/>
        <w:bCs/>
        <w:noProof/>
        <w:sz w:val="28"/>
        <w:szCs w:val="28"/>
      </w:rPr>
      <w:t>1</w: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end"/>
    </w:r>
    <w:r w:rsidRPr="00604F09">
      <w:rPr>
        <w:rFonts w:ascii="Times New Roman" w:hAnsi="Times New Roman" w:cs="Times New Roman"/>
        <w:b/>
        <w:bCs/>
        <w:sz w:val="28"/>
        <w:szCs w:val="28"/>
      </w:rPr>
      <w:t xml:space="preserve"> of </w: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begin"/>
    </w:r>
    <w:r w:rsidRPr="00604F09">
      <w:rPr>
        <w:rFonts w:ascii="Times New Roman" w:hAnsi="Times New Roman" w:cs="Times New Roman"/>
        <w:b/>
        <w:bCs/>
        <w:sz w:val="28"/>
        <w:szCs w:val="28"/>
      </w:rPr>
      <w:instrText xml:space="preserve"> NUMPAGES </w:instrTex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separate"/>
    </w:r>
    <w:r w:rsidR="00103828">
      <w:rPr>
        <w:rFonts w:ascii="Times New Roman" w:hAnsi="Times New Roman" w:cs="Times New Roman"/>
        <w:b/>
        <w:bCs/>
        <w:noProof/>
        <w:sz w:val="28"/>
        <w:szCs w:val="28"/>
      </w:rPr>
      <w:t>1</w:t>
    </w:r>
    <w:r w:rsidRPr="00604F09">
      <w:rPr>
        <w:rFonts w:ascii="Times New Roman" w:hAnsi="Times New Roman" w:cs="Times New Roman"/>
        <w:b/>
        <w:bCs/>
        <w:sz w:val="28"/>
        <w:szCs w:val="28"/>
      </w:rPr>
      <w:fldChar w:fldCharType="end"/>
    </w:r>
  </w:p>
  <w:p w:rsidR="00604F09" w:rsidRDefault="00604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3B90"/>
    <w:multiLevelType w:val="hybridMultilevel"/>
    <w:tmpl w:val="F2F89D0C"/>
    <w:lvl w:ilvl="0" w:tplc="04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23"/>
    <w:rsid w:val="0003462F"/>
    <w:rsid w:val="00103828"/>
    <w:rsid w:val="0016784D"/>
    <w:rsid w:val="0019600A"/>
    <w:rsid w:val="001A05DA"/>
    <w:rsid w:val="002C2FB0"/>
    <w:rsid w:val="00307D00"/>
    <w:rsid w:val="00330E6E"/>
    <w:rsid w:val="00357BF6"/>
    <w:rsid w:val="003F377B"/>
    <w:rsid w:val="00500680"/>
    <w:rsid w:val="00595D23"/>
    <w:rsid w:val="005E7280"/>
    <w:rsid w:val="00604F09"/>
    <w:rsid w:val="00721743"/>
    <w:rsid w:val="008940C2"/>
    <w:rsid w:val="008C6905"/>
    <w:rsid w:val="00A0473C"/>
    <w:rsid w:val="00A66838"/>
    <w:rsid w:val="00A7039A"/>
    <w:rsid w:val="00BE59FA"/>
    <w:rsid w:val="00C577BD"/>
    <w:rsid w:val="00CF2E87"/>
    <w:rsid w:val="00D13C26"/>
    <w:rsid w:val="00D31010"/>
    <w:rsid w:val="00F02E2E"/>
    <w:rsid w:val="00F078A2"/>
    <w:rsid w:val="00FE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DAD71-8E7B-4AED-BB1C-B424FD5A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D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D00"/>
    <w:rPr>
      <w:rFonts w:ascii="Segoe UI" w:hAnsi="Segoe UI" w:cs="Segoe UI"/>
      <w:sz w:val="18"/>
      <w:szCs w:val="18"/>
    </w:rPr>
  </w:style>
  <w:style w:type="character" w:customStyle="1" w:styleId="injectednode">
    <w:name w:val="injectednode"/>
    <w:basedOn w:val="DefaultParagraphFont"/>
    <w:rsid w:val="00A66838"/>
  </w:style>
  <w:style w:type="paragraph" w:styleId="FootnoteText">
    <w:name w:val="footnote text"/>
    <w:basedOn w:val="Normal"/>
    <w:link w:val="FootnoteTextChar"/>
    <w:uiPriority w:val="99"/>
    <w:semiHidden/>
    <w:unhideWhenUsed/>
    <w:rsid w:val="003F37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37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377B"/>
    <w:rPr>
      <w:vertAlign w:val="superscript"/>
    </w:rPr>
  </w:style>
  <w:style w:type="paragraph" w:styleId="Header">
    <w:name w:val="header"/>
    <w:basedOn w:val="Normal"/>
    <w:link w:val="HeaderChar"/>
    <w:unhideWhenUsed/>
    <w:rsid w:val="0060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04F09"/>
  </w:style>
  <w:style w:type="paragraph" w:styleId="Footer">
    <w:name w:val="footer"/>
    <w:basedOn w:val="Normal"/>
    <w:link w:val="FooterChar"/>
    <w:uiPriority w:val="99"/>
    <w:unhideWhenUsed/>
    <w:rsid w:val="00604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7A9BF-48AC-43AE-A95D-90C4594A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NJ - Judiciary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Pugliese</dc:creator>
  <cp:keywords/>
  <dc:description/>
  <cp:lastModifiedBy>William Dafeldecker</cp:lastModifiedBy>
  <cp:revision>2</cp:revision>
  <dcterms:created xsi:type="dcterms:W3CDTF">2017-08-10T13:42:00Z</dcterms:created>
  <dcterms:modified xsi:type="dcterms:W3CDTF">2017-08-10T13:42:00Z</dcterms:modified>
</cp:coreProperties>
</file>