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86D9F" w14:textId="6C5A0009" w:rsidR="002F0DEC" w:rsidRDefault="0049226D" w:rsidP="006817A4">
      <w:pPr>
        <w:autoSpaceDE w:val="0"/>
        <w:autoSpaceDN w:val="0"/>
        <w:ind w:left="1440" w:hanging="1440"/>
        <w:jc w:val="both"/>
        <w:rPr>
          <w:bCs/>
          <w:szCs w:val="28"/>
        </w:rPr>
      </w:pPr>
      <w:r>
        <w:rPr>
          <w:b/>
          <w:bCs/>
          <w:szCs w:val="28"/>
        </w:rPr>
        <w:t>5.</w:t>
      </w:r>
      <w:r w:rsidR="006817A4">
        <w:rPr>
          <w:b/>
          <w:bCs/>
          <w:szCs w:val="28"/>
        </w:rPr>
        <w:t>30H</w:t>
      </w:r>
      <w:r w:rsidR="006817A4">
        <w:rPr>
          <w:b/>
          <w:bCs/>
          <w:szCs w:val="28"/>
        </w:rPr>
        <w:tab/>
      </w:r>
      <w:r w:rsidR="0044064B">
        <w:rPr>
          <w:b/>
          <w:spacing w:val="-3"/>
        </w:rPr>
        <w:t xml:space="preserve">Duty </w:t>
      </w:r>
      <w:r w:rsidR="00CB4824">
        <w:rPr>
          <w:b/>
          <w:spacing w:val="-3"/>
        </w:rPr>
        <w:t xml:space="preserve">of </w:t>
      </w:r>
      <w:r w:rsidR="0044064B">
        <w:rPr>
          <w:b/>
          <w:spacing w:val="-3"/>
        </w:rPr>
        <w:t xml:space="preserve">Care:  Driver </w:t>
      </w:r>
      <w:r w:rsidR="00CB4824">
        <w:rPr>
          <w:b/>
          <w:spacing w:val="-3"/>
        </w:rPr>
        <w:t xml:space="preserve">of </w:t>
      </w:r>
      <w:r w:rsidR="0044064B">
        <w:rPr>
          <w:b/>
          <w:spacing w:val="-3"/>
        </w:rPr>
        <w:t xml:space="preserve">Motor Vehicle Proceeding Through </w:t>
      </w:r>
      <w:r w:rsidR="00CB4824">
        <w:rPr>
          <w:b/>
          <w:spacing w:val="-3"/>
        </w:rPr>
        <w:t xml:space="preserve">an </w:t>
      </w:r>
      <w:r w:rsidR="0044064B">
        <w:rPr>
          <w:b/>
          <w:spacing w:val="-3"/>
        </w:rPr>
        <w:t xml:space="preserve">Intersection Controlled </w:t>
      </w:r>
      <w:r w:rsidR="00CB4824">
        <w:rPr>
          <w:b/>
          <w:spacing w:val="-3"/>
        </w:rPr>
        <w:t>by a</w:t>
      </w:r>
      <w:r w:rsidR="0044064B">
        <w:rPr>
          <w:b/>
          <w:spacing w:val="-3"/>
        </w:rPr>
        <w:t xml:space="preserve"> Stop Sign/Flashing Red Traffic Control Device </w:t>
      </w:r>
      <w:r w:rsidR="0044064B">
        <w:rPr>
          <w:bCs/>
          <w:szCs w:val="28"/>
        </w:rPr>
        <w:t>(</w:t>
      </w:r>
      <w:r w:rsidR="00E27BFC">
        <w:rPr>
          <w:bCs/>
          <w:szCs w:val="28"/>
        </w:rPr>
        <w:t xml:space="preserve">Approved </w:t>
      </w:r>
      <w:r w:rsidR="007642C8">
        <w:rPr>
          <w:bCs/>
          <w:szCs w:val="28"/>
        </w:rPr>
        <w:t>before 2007</w:t>
      </w:r>
      <w:r w:rsidR="00E27BFC">
        <w:rPr>
          <w:bCs/>
          <w:szCs w:val="28"/>
        </w:rPr>
        <w:t xml:space="preserve">; </w:t>
      </w:r>
      <w:r w:rsidR="0044064B">
        <w:rPr>
          <w:bCs/>
          <w:szCs w:val="28"/>
        </w:rPr>
        <w:t xml:space="preserve">Revised </w:t>
      </w:r>
      <w:r w:rsidR="00E27BFC">
        <w:rPr>
          <w:bCs/>
          <w:szCs w:val="28"/>
        </w:rPr>
        <w:t>03/2021</w:t>
      </w:r>
      <w:r w:rsidR="0044064B">
        <w:rPr>
          <w:bCs/>
          <w:szCs w:val="28"/>
        </w:rPr>
        <w:t>)</w:t>
      </w:r>
    </w:p>
    <w:p w14:paraId="122237C5" w14:textId="77777777" w:rsidR="0044064B" w:rsidRDefault="0044064B" w:rsidP="00137803">
      <w:pPr>
        <w:autoSpaceDE w:val="0"/>
        <w:autoSpaceDN w:val="0"/>
        <w:spacing w:line="480" w:lineRule="auto"/>
        <w:ind w:firstLine="720"/>
        <w:jc w:val="both"/>
        <w:rPr>
          <w:szCs w:val="28"/>
        </w:rPr>
      </w:pPr>
    </w:p>
    <w:p w14:paraId="45C22D39" w14:textId="77777777" w:rsidR="00E27BFC" w:rsidRPr="00E27BFC" w:rsidRDefault="005E603E" w:rsidP="00E27BFC">
      <w:pPr>
        <w:autoSpaceDE w:val="0"/>
        <w:autoSpaceDN w:val="0"/>
        <w:ind w:left="720" w:right="720"/>
        <w:jc w:val="center"/>
        <w:rPr>
          <w:i/>
          <w:iCs/>
          <w:szCs w:val="28"/>
        </w:rPr>
      </w:pPr>
      <w:r w:rsidRPr="00E27BFC">
        <w:rPr>
          <w:b/>
          <w:bCs/>
          <w:i/>
          <w:iCs/>
          <w:szCs w:val="28"/>
        </w:rPr>
        <w:t>NOTE TO JUDGE</w:t>
      </w:r>
    </w:p>
    <w:p w14:paraId="454DC770" w14:textId="77777777" w:rsidR="00E27BFC" w:rsidRPr="002249D6" w:rsidRDefault="00E27BFC" w:rsidP="00E27BFC">
      <w:pPr>
        <w:autoSpaceDE w:val="0"/>
        <w:autoSpaceDN w:val="0"/>
        <w:ind w:left="720" w:right="720"/>
        <w:jc w:val="both"/>
        <w:rPr>
          <w:szCs w:val="28"/>
        </w:rPr>
      </w:pPr>
    </w:p>
    <w:p w14:paraId="53E8E476" w14:textId="365EDA3E" w:rsidR="005E603E" w:rsidRPr="00E27BFC" w:rsidRDefault="005E603E" w:rsidP="00E27BFC">
      <w:pPr>
        <w:autoSpaceDE w:val="0"/>
        <w:autoSpaceDN w:val="0"/>
        <w:ind w:left="720" w:right="720"/>
        <w:jc w:val="both"/>
        <w:rPr>
          <w:szCs w:val="28"/>
        </w:rPr>
      </w:pPr>
      <w:r w:rsidRPr="002249D6">
        <w:rPr>
          <w:szCs w:val="28"/>
        </w:rPr>
        <w:t xml:space="preserve">Pursuant to </w:t>
      </w:r>
      <w:r w:rsidRPr="002249D6">
        <w:rPr>
          <w:i/>
          <w:iCs/>
          <w:szCs w:val="28"/>
        </w:rPr>
        <w:t>N.J.S.A.</w:t>
      </w:r>
      <w:r w:rsidRPr="002249D6">
        <w:rPr>
          <w:szCs w:val="28"/>
        </w:rPr>
        <w:t xml:space="preserve"> 39:1-1, a driver includes drivers of motor vehicles</w:t>
      </w:r>
      <w:r w:rsidR="008A5E44" w:rsidRPr="002249D6">
        <w:rPr>
          <w:szCs w:val="28"/>
        </w:rPr>
        <w:t xml:space="preserve">, </w:t>
      </w:r>
      <w:r w:rsidRPr="002249D6">
        <w:rPr>
          <w:szCs w:val="28"/>
        </w:rPr>
        <w:t xml:space="preserve">motorcycles, </w:t>
      </w:r>
      <w:r w:rsidR="008A5E44" w:rsidRPr="002249D6">
        <w:rPr>
          <w:szCs w:val="28"/>
        </w:rPr>
        <w:t xml:space="preserve">and bicycles.  When </w:t>
      </w:r>
      <w:r w:rsidRPr="002249D6">
        <w:rPr>
          <w:szCs w:val="28"/>
        </w:rPr>
        <w:t xml:space="preserve">a bicyclist drives on a roadway, </w:t>
      </w:r>
      <w:r w:rsidR="002249D6">
        <w:rPr>
          <w:szCs w:val="28"/>
        </w:rPr>
        <w:t>the bicyclist</w:t>
      </w:r>
      <w:r w:rsidRPr="002249D6">
        <w:rPr>
          <w:szCs w:val="28"/>
        </w:rPr>
        <w:t xml:space="preserve"> has </w:t>
      </w:r>
      <w:proofErr w:type="gramStart"/>
      <w:r w:rsidRPr="002249D6">
        <w:rPr>
          <w:szCs w:val="28"/>
        </w:rPr>
        <w:t>all of</w:t>
      </w:r>
      <w:proofErr w:type="gramEnd"/>
      <w:r w:rsidRPr="002249D6">
        <w:rPr>
          <w:szCs w:val="28"/>
        </w:rPr>
        <w:t xml:space="preserve"> the rights and duties applicable to a driver of a vehicle</w:t>
      </w:r>
      <w:r w:rsidR="007642C8" w:rsidRPr="002249D6">
        <w:rPr>
          <w:szCs w:val="28"/>
        </w:rPr>
        <w:t>.</w:t>
      </w:r>
      <w:r w:rsidRPr="002249D6">
        <w:rPr>
          <w:szCs w:val="28"/>
        </w:rPr>
        <w:t xml:space="preserve"> </w:t>
      </w:r>
      <w:r w:rsidRPr="002249D6">
        <w:rPr>
          <w:i/>
          <w:iCs/>
          <w:szCs w:val="28"/>
        </w:rPr>
        <w:t>N.J.S.A.</w:t>
      </w:r>
      <w:r w:rsidRPr="002249D6">
        <w:rPr>
          <w:szCs w:val="28"/>
        </w:rPr>
        <w:t xml:space="preserve"> 39:4-14.1(a).</w:t>
      </w:r>
      <w:r w:rsidRPr="00E27BFC">
        <w:rPr>
          <w:szCs w:val="28"/>
        </w:rPr>
        <w:t xml:space="preserve">  </w:t>
      </w:r>
      <w:r w:rsidR="008A5E44" w:rsidRPr="00E27BFC">
        <w:rPr>
          <w:szCs w:val="28"/>
        </w:rPr>
        <w:t xml:space="preserve"> </w:t>
      </w:r>
      <w:r w:rsidRPr="00433CC0">
        <w:rPr>
          <w:szCs w:val="28"/>
        </w:rPr>
        <w:t>Accordingly,</w:t>
      </w:r>
      <w:r w:rsidR="00EB7DB1" w:rsidRPr="00433CC0">
        <w:rPr>
          <w:szCs w:val="28"/>
        </w:rPr>
        <w:t xml:space="preserve"> where appropriate, a trial court should substitute </w:t>
      </w:r>
      <w:r w:rsidR="007578A7" w:rsidRPr="00433CC0">
        <w:rPr>
          <w:szCs w:val="28"/>
        </w:rPr>
        <w:t>“</w:t>
      </w:r>
      <w:r w:rsidR="00EB7DB1" w:rsidRPr="00433CC0">
        <w:rPr>
          <w:szCs w:val="28"/>
        </w:rPr>
        <w:t>bicyclist</w:t>
      </w:r>
      <w:r w:rsidR="007578A7" w:rsidRPr="00433CC0">
        <w:rPr>
          <w:szCs w:val="28"/>
        </w:rPr>
        <w:t>”</w:t>
      </w:r>
      <w:r w:rsidR="00EB7DB1" w:rsidRPr="00433CC0">
        <w:rPr>
          <w:szCs w:val="28"/>
        </w:rPr>
        <w:t xml:space="preserve"> for </w:t>
      </w:r>
      <w:r w:rsidR="007578A7" w:rsidRPr="00433CC0">
        <w:rPr>
          <w:szCs w:val="28"/>
        </w:rPr>
        <w:t>“</w:t>
      </w:r>
      <w:r w:rsidR="00EB7DB1" w:rsidRPr="00433CC0">
        <w:rPr>
          <w:szCs w:val="28"/>
        </w:rPr>
        <w:t>driver of a motor vehicle</w:t>
      </w:r>
      <w:r w:rsidR="007578A7" w:rsidRPr="00433CC0">
        <w:rPr>
          <w:szCs w:val="28"/>
        </w:rPr>
        <w:t>”</w:t>
      </w:r>
      <w:r w:rsidR="00EB7DB1" w:rsidRPr="00433CC0">
        <w:rPr>
          <w:szCs w:val="28"/>
        </w:rPr>
        <w:t xml:space="preserve"> </w:t>
      </w:r>
      <w:r w:rsidRPr="00433CC0">
        <w:rPr>
          <w:szCs w:val="28"/>
        </w:rPr>
        <w:t>to reflect that the driver was a bicyclist.</w:t>
      </w:r>
      <w:r w:rsidRPr="00E27BFC">
        <w:rPr>
          <w:szCs w:val="28"/>
          <w:u w:val="single"/>
        </w:rPr>
        <w:t xml:space="preserve"> </w:t>
      </w:r>
    </w:p>
    <w:p w14:paraId="2891555D" w14:textId="77777777" w:rsidR="00E27BFC" w:rsidRPr="00E27BFC" w:rsidRDefault="00E27BFC" w:rsidP="00E27BFC">
      <w:pPr>
        <w:autoSpaceDE w:val="0"/>
        <w:autoSpaceDN w:val="0"/>
        <w:ind w:left="720" w:right="720"/>
        <w:jc w:val="both"/>
        <w:rPr>
          <w:szCs w:val="28"/>
        </w:rPr>
      </w:pPr>
    </w:p>
    <w:p w14:paraId="6A84AA19" w14:textId="77777777" w:rsidR="00E27BFC" w:rsidRPr="00E27BFC" w:rsidRDefault="00E27BFC" w:rsidP="00E27BFC">
      <w:pPr>
        <w:pStyle w:val="FootnoteText"/>
        <w:ind w:left="720" w:right="720"/>
        <w:jc w:val="both"/>
        <w:rPr>
          <w:sz w:val="28"/>
          <w:szCs w:val="28"/>
        </w:rPr>
      </w:pPr>
      <w:r w:rsidRPr="00E27BFC">
        <w:rPr>
          <w:sz w:val="28"/>
          <w:szCs w:val="28"/>
        </w:rPr>
        <w:t>See generally</w:t>
      </w:r>
      <w:r w:rsidR="004024BE">
        <w:rPr>
          <w:sz w:val="28"/>
          <w:szCs w:val="28"/>
        </w:rPr>
        <w:t>,</w:t>
      </w:r>
      <w:r w:rsidRPr="00E27BFC">
        <w:rPr>
          <w:sz w:val="28"/>
          <w:szCs w:val="28"/>
        </w:rPr>
        <w:t xml:space="preserve"> </w:t>
      </w:r>
      <w:proofErr w:type="spellStart"/>
      <w:r w:rsidRPr="00E27BFC">
        <w:rPr>
          <w:i/>
          <w:sz w:val="28"/>
          <w:szCs w:val="28"/>
        </w:rPr>
        <w:t>Cresse</w:t>
      </w:r>
      <w:proofErr w:type="spellEnd"/>
      <w:r w:rsidRPr="00E27BFC">
        <w:rPr>
          <w:sz w:val="28"/>
          <w:szCs w:val="28"/>
        </w:rPr>
        <w:t xml:space="preserve"> v. </w:t>
      </w:r>
      <w:proofErr w:type="spellStart"/>
      <w:r w:rsidRPr="00E27BFC">
        <w:rPr>
          <w:i/>
          <w:sz w:val="28"/>
          <w:szCs w:val="28"/>
        </w:rPr>
        <w:t>Parsekian</w:t>
      </w:r>
      <w:proofErr w:type="spellEnd"/>
      <w:r w:rsidRPr="00E27BFC">
        <w:rPr>
          <w:i/>
          <w:sz w:val="28"/>
          <w:szCs w:val="28"/>
        </w:rPr>
        <w:t>,</w:t>
      </w:r>
      <w:r w:rsidRPr="00E27BFC">
        <w:rPr>
          <w:sz w:val="28"/>
          <w:szCs w:val="28"/>
        </w:rPr>
        <w:t xml:space="preserve"> 81 </w:t>
      </w:r>
      <w:r w:rsidRPr="00E27BFC">
        <w:rPr>
          <w:i/>
          <w:sz w:val="28"/>
          <w:szCs w:val="28"/>
        </w:rPr>
        <w:t>N.J. Super</w:t>
      </w:r>
      <w:r w:rsidRPr="00E27BFC">
        <w:rPr>
          <w:sz w:val="28"/>
          <w:szCs w:val="28"/>
        </w:rPr>
        <w:t xml:space="preserve">. 536, 545-46 (App. Div. 1964), </w:t>
      </w:r>
      <w:r w:rsidRPr="00E27BFC">
        <w:rPr>
          <w:i/>
          <w:sz w:val="28"/>
          <w:szCs w:val="28"/>
        </w:rPr>
        <w:t>aff’d 43 N.</w:t>
      </w:r>
      <w:r w:rsidRPr="00E27BFC">
        <w:rPr>
          <w:sz w:val="28"/>
          <w:szCs w:val="28"/>
        </w:rPr>
        <w:t xml:space="preserve"> </w:t>
      </w:r>
      <w:r w:rsidRPr="00E27BFC">
        <w:rPr>
          <w:i/>
          <w:sz w:val="28"/>
          <w:szCs w:val="28"/>
        </w:rPr>
        <w:t>J.</w:t>
      </w:r>
      <w:r w:rsidRPr="00E27BFC">
        <w:rPr>
          <w:sz w:val="28"/>
          <w:szCs w:val="28"/>
        </w:rPr>
        <w:t xml:space="preserve"> 326 (1964); </w:t>
      </w:r>
      <w:r w:rsidRPr="00E27BFC">
        <w:rPr>
          <w:i/>
          <w:sz w:val="28"/>
          <w:szCs w:val="28"/>
        </w:rPr>
        <w:t>State v. Jamerson</w:t>
      </w:r>
      <w:r w:rsidRPr="00E27BFC">
        <w:rPr>
          <w:sz w:val="28"/>
          <w:szCs w:val="28"/>
        </w:rPr>
        <w:t xml:space="preserve">, 153 </w:t>
      </w:r>
      <w:r w:rsidRPr="00E27BFC">
        <w:rPr>
          <w:i/>
          <w:sz w:val="28"/>
          <w:szCs w:val="28"/>
        </w:rPr>
        <w:t>N.J</w:t>
      </w:r>
      <w:r w:rsidRPr="00E27BFC">
        <w:rPr>
          <w:sz w:val="28"/>
          <w:szCs w:val="28"/>
        </w:rPr>
        <w:t>. 318 (1998).</w:t>
      </w:r>
    </w:p>
    <w:p w14:paraId="7E7E6EB3" w14:textId="77777777" w:rsidR="00A874CF" w:rsidRPr="00E27BFC" w:rsidRDefault="003419D5" w:rsidP="00C14A31">
      <w:pPr>
        <w:autoSpaceDE w:val="0"/>
        <w:autoSpaceDN w:val="0"/>
        <w:ind w:left="720" w:right="720"/>
        <w:jc w:val="both"/>
        <w:rPr>
          <w:szCs w:val="28"/>
        </w:rPr>
      </w:pPr>
      <w:r w:rsidRPr="00E27BFC">
        <w:rPr>
          <w:szCs w:val="28"/>
        </w:rPr>
        <w:t xml:space="preserve"> </w:t>
      </w:r>
      <w:r w:rsidR="00EB7DB1" w:rsidRPr="00E27BFC">
        <w:rPr>
          <w:szCs w:val="28"/>
        </w:rPr>
        <w:t xml:space="preserve">  </w:t>
      </w:r>
    </w:p>
    <w:p w14:paraId="5369BF43" w14:textId="77777777" w:rsidR="002F0DEC" w:rsidRDefault="002F0DEC" w:rsidP="00137803">
      <w:pPr>
        <w:autoSpaceDE w:val="0"/>
        <w:autoSpaceDN w:val="0"/>
        <w:spacing w:line="480" w:lineRule="auto"/>
        <w:ind w:firstLine="720"/>
        <w:jc w:val="both"/>
        <w:rPr>
          <w:szCs w:val="28"/>
        </w:rPr>
      </w:pPr>
      <w:r>
        <w:rPr>
          <w:szCs w:val="28"/>
        </w:rPr>
        <w:t>Our motor vehicle laws set forth a standard of conduct to be exercised by the driver of a motor vehicle while approaching and proceeding through an intersection controlled by a [stop sign] [flashing red traffic control device].</w:t>
      </w:r>
    </w:p>
    <w:p w14:paraId="1ADB5F75" w14:textId="77777777" w:rsidR="006817A4" w:rsidRDefault="006817A4" w:rsidP="006817A4">
      <w:pPr>
        <w:autoSpaceDE w:val="0"/>
        <w:autoSpaceDN w:val="0"/>
        <w:ind w:firstLine="720"/>
        <w:jc w:val="center"/>
        <w:rPr>
          <w:b/>
          <w:i/>
          <w:szCs w:val="28"/>
        </w:rPr>
      </w:pPr>
    </w:p>
    <w:p w14:paraId="6CE9D77B" w14:textId="77777777" w:rsidR="001C7C75" w:rsidRPr="007F623F" w:rsidRDefault="00D27EDE" w:rsidP="006817A4">
      <w:pPr>
        <w:autoSpaceDE w:val="0"/>
        <w:autoSpaceDN w:val="0"/>
        <w:ind w:firstLine="720"/>
        <w:jc w:val="center"/>
        <w:rPr>
          <w:b/>
          <w:i/>
          <w:szCs w:val="28"/>
        </w:rPr>
      </w:pPr>
      <w:r>
        <w:rPr>
          <w:b/>
          <w:i/>
          <w:szCs w:val="28"/>
        </w:rPr>
        <w:t>NOTE TO JUDGE</w:t>
      </w:r>
    </w:p>
    <w:p w14:paraId="61FC6A90" w14:textId="77777777" w:rsidR="006817A4" w:rsidRDefault="006817A4" w:rsidP="006817A4">
      <w:pPr>
        <w:autoSpaceDE w:val="0"/>
        <w:autoSpaceDN w:val="0"/>
        <w:ind w:left="720" w:right="720"/>
        <w:jc w:val="both"/>
        <w:rPr>
          <w:i/>
          <w:szCs w:val="28"/>
        </w:rPr>
      </w:pPr>
    </w:p>
    <w:p w14:paraId="2B911145" w14:textId="77777777" w:rsidR="002F0DEC" w:rsidRPr="0044064B" w:rsidRDefault="002F0DEC" w:rsidP="006817A4">
      <w:pPr>
        <w:autoSpaceDE w:val="0"/>
        <w:autoSpaceDN w:val="0"/>
        <w:ind w:left="720" w:right="720"/>
        <w:jc w:val="both"/>
        <w:rPr>
          <w:szCs w:val="28"/>
        </w:rPr>
      </w:pPr>
      <w:r w:rsidRPr="0044064B">
        <w:rPr>
          <w:i/>
          <w:szCs w:val="28"/>
        </w:rPr>
        <w:t>Use whichever of the following is appropriate based upon the configuration of the intersection</w:t>
      </w:r>
      <w:r w:rsidRPr="0044064B">
        <w:rPr>
          <w:szCs w:val="28"/>
        </w:rPr>
        <w:t>:</w:t>
      </w:r>
    </w:p>
    <w:p w14:paraId="775060AD" w14:textId="77777777" w:rsidR="002F0DEC" w:rsidRDefault="002F0DEC" w:rsidP="0044064B">
      <w:pPr>
        <w:autoSpaceDE w:val="0"/>
        <w:autoSpaceDN w:val="0"/>
        <w:ind w:left="720" w:right="720" w:firstLine="720"/>
        <w:jc w:val="both"/>
        <w:rPr>
          <w:szCs w:val="28"/>
        </w:rPr>
      </w:pPr>
    </w:p>
    <w:p w14:paraId="6199BA2B" w14:textId="77777777" w:rsidR="002F0DEC" w:rsidRDefault="002F0DEC" w:rsidP="0044064B">
      <w:pPr>
        <w:autoSpaceDE w:val="0"/>
        <w:autoSpaceDN w:val="0"/>
        <w:spacing w:line="480" w:lineRule="auto"/>
        <w:ind w:left="720" w:right="720" w:firstLine="720"/>
        <w:jc w:val="both"/>
        <w:rPr>
          <w:szCs w:val="28"/>
        </w:rPr>
      </w:pPr>
      <w:r w:rsidRPr="007F623F">
        <w:rPr>
          <w:i/>
          <w:szCs w:val="28"/>
        </w:rPr>
        <w:t>N.J.S.A.</w:t>
      </w:r>
      <w:r>
        <w:rPr>
          <w:szCs w:val="28"/>
        </w:rPr>
        <w:t xml:space="preserve"> 39:4-144 provides in pertinent part:</w:t>
      </w:r>
    </w:p>
    <w:p w14:paraId="6187DE0F" w14:textId="77777777" w:rsidR="002F0DEC" w:rsidRDefault="002F0DEC" w:rsidP="0044064B">
      <w:pPr>
        <w:tabs>
          <w:tab w:val="left" w:pos="810"/>
        </w:tabs>
        <w:autoSpaceDE w:val="0"/>
        <w:autoSpaceDN w:val="0"/>
        <w:ind w:left="720" w:right="720"/>
        <w:jc w:val="both"/>
        <w:rPr>
          <w:szCs w:val="28"/>
        </w:rPr>
      </w:pPr>
      <w:r>
        <w:rPr>
          <w:szCs w:val="28"/>
        </w:rPr>
        <w:t xml:space="preserve">No driver of a vehicle . . . shall enter upon or cross an intersecting street marked with a “stop” sign unless he has first brought his vehicle . . . to a complete stop at a point within 5 feet of the nearest crosswalk or stop line marked upon the pavement at the near side of the intersecting street and shall proceed only after yielding the right of way to all traffic on </w:t>
      </w:r>
      <w:r>
        <w:rPr>
          <w:szCs w:val="28"/>
        </w:rPr>
        <w:lastRenderedPageBreak/>
        <w:t>the intersecting street which is so close as to constitute an immediate hazard.</w:t>
      </w:r>
    </w:p>
    <w:p w14:paraId="345EC881" w14:textId="77777777" w:rsidR="002F0DEC" w:rsidRDefault="002F0DEC" w:rsidP="0044064B">
      <w:pPr>
        <w:autoSpaceDE w:val="0"/>
        <w:autoSpaceDN w:val="0"/>
        <w:ind w:left="720" w:right="720" w:firstLine="720"/>
        <w:jc w:val="both"/>
        <w:rPr>
          <w:szCs w:val="28"/>
        </w:rPr>
      </w:pPr>
    </w:p>
    <w:p w14:paraId="333EDBA6" w14:textId="77777777" w:rsidR="002F0DEC" w:rsidRDefault="002F0DEC" w:rsidP="0044064B">
      <w:pPr>
        <w:autoSpaceDE w:val="0"/>
        <w:autoSpaceDN w:val="0"/>
        <w:spacing w:line="480" w:lineRule="auto"/>
        <w:ind w:left="720" w:right="720" w:firstLine="720"/>
        <w:jc w:val="both"/>
        <w:rPr>
          <w:szCs w:val="28"/>
        </w:rPr>
      </w:pPr>
      <w:r w:rsidRPr="007F623F">
        <w:rPr>
          <w:i/>
          <w:szCs w:val="28"/>
        </w:rPr>
        <w:t>N.J.S.A.</w:t>
      </w:r>
      <w:r>
        <w:rPr>
          <w:szCs w:val="28"/>
        </w:rPr>
        <w:t xml:space="preserve"> 39: 4-110(a) provides:</w:t>
      </w:r>
    </w:p>
    <w:p w14:paraId="0D7D4088" w14:textId="77777777" w:rsidR="002F0DEC" w:rsidRDefault="002F0DEC" w:rsidP="0044064B">
      <w:pPr>
        <w:autoSpaceDE w:val="0"/>
        <w:autoSpaceDN w:val="0"/>
        <w:ind w:left="720" w:right="720"/>
        <w:jc w:val="both"/>
        <w:rPr>
          <w:szCs w:val="28"/>
        </w:rPr>
      </w:pPr>
      <w:r>
        <w:rPr>
          <w:szCs w:val="28"/>
        </w:rPr>
        <w:t xml:space="preserve">Flashing red:  The red lens when illuminated with rapid intermittent flashes shall require drivers to come to a complete stop before entering or crossing the intersection.  The driver shall proceed only after yielding the right of way to all traffic on the intersecting street, which traffic is so close as to constitute an </w:t>
      </w:r>
      <w:r w:rsidR="0049226D">
        <w:rPr>
          <w:szCs w:val="28"/>
        </w:rPr>
        <w:t>immediate hazard.</w:t>
      </w:r>
    </w:p>
    <w:p w14:paraId="192150FD" w14:textId="77777777" w:rsidR="002F0DEC" w:rsidRDefault="002F0DEC" w:rsidP="00137803">
      <w:pPr>
        <w:autoSpaceDE w:val="0"/>
        <w:autoSpaceDN w:val="0"/>
        <w:ind w:firstLine="720"/>
        <w:jc w:val="both"/>
        <w:rPr>
          <w:szCs w:val="28"/>
        </w:rPr>
      </w:pPr>
    </w:p>
    <w:p w14:paraId="2E2CBA80" w14:textId="710C083E" w:rsidR="002F0DEC" w:rsidRDefault="002F0DEC" w:rsidP="00137803">
      <w:pPr>
        <w:autoSpaceDE w:val="0"/>
        <w:autoSpaceDN w:val="0"/>
        <w:spacing w:line="480" w:lineRule="auto"/>
        <w:ind w:firstLine="720"/>
        <w:jc w:val="both"/>
        <w:rPr>
          <w:szCs w:val="28"/>
        </w:rPr>
      </w:pPr>
      <w:r>
        <w:rPr>
          <w:szCs w:val="28"/>
        </w:rPr>
        <w:t xml:space="preserve">The above provision requires that the motorist stop and make observations while stopped before proceeding.  It also requires the motorist to continue to make observations as </w:t>
      </w:r>
      <w:r w:rsidR="004024BE">
        <w:rPr>
          <w:szCs w:val="28"/>
        </w:rPr>
        <w:t>the motorist</w:t>
      </w:r>
      <w:r>
        <w:rPr>
          <w:szCs w:val="28"/>
        </w:rPr>
        <w:t xml:space="preserve"> enters and crosses the intersecting street as the circumstances at the </w:t>
      </w:r>
      <w:proofErr w:type="gramStart"/>
      <w:r>
        <w:rPr>
          <w:szCs w:val="28"/>
        </w:rPr>
        <w:t>particular intersection</w:t>
      </w:r>
      <w:proofErr w:type="gramEnd"/>
      <w:r>
        <w:rPr>
          <w:szCs w:val="28"/>
        </w:rPr>
        <w:t xml:space="preserve"> reasonably require.  The presence of permanent or temporary obstructions to the view of the motorist, such as buildings, billboards, parked cars, crowded sidewalks, etc., does not obviate the duty of the motorist to make continual reasonable observations as </w:t>
      </w:r>
      <w:r w:rsidR="004024BE">
        <w:rPr>
          <w:szCs w:val="28"/>
        </w:rPr>
        <w:t>the motorist</w:t>
      </w:r>
      <w:r>
        <w:rPr>
          <w:szCs w:val="28"/>
        </w:rPr>
        <w:t xml:space="preserve"> proceeds through the intersection, and is a factor for you to consider in determining whether the driver’s conduct was negligent under the circumstances.</w:t>
      </w:r>
    </w:p>
    <w:p w14:paraId="04FB8A02" w14:textId="77777777" w:rsidR="00FC0587" w:rsidRDefault="00FC0587" w:rsidP="00137803">
      <w:pPr>
        <w:autoSpaceDE w:val="0"/>
        <w:autoSpaceDN w:val="0"/>
        <w:spacing w:line="480" w:lineRule="auto"/>
        <w:ind w:firstLine="720"/>
        <w:jc w:val="both"/>
        <w:rPr>
          <w:szCs w:val="28"/>
        </w:rPr>
      </w:pPr>
    </w:p>
    <w:p w14:paraId="40EA2978" w14:textId="77777777" w:rsidR="00FC0587" w:rsidRPr="00FC0587" w:rsidRDefault="00FC0587" w:rsidP="00137803">
      <w:pPr>
        <w:autoSpaceDE w:val="0"/>
        <w:autoSpaceDN w:val="0"/>
        <w:spacing w:line="480" w:lineRule="auto"/>
        <w:ind w:firstLine="720"/>
        <w:jc w:val="both"/>
        <w:rPr>
          <w:b/>
          <w:szCs w:val="28"/>
        </w:rPr>
      </w:pPr>
    </w:p>
    <w:sectPr w:rsidR="00FC0587" w:rsidRPr="00FC0587" w:rsidSect="00E27BFC">
      <w:headerReference w:type="default" r:id="rId6"/>
      <w:footerReference w:type="even" r:id="rId7"/>
      <w:endnotePr>
        <w:numFmt w:val="decimal"/>
      </w:endnotePr>
      <w:type w:val="continuous"/>
      <w:pgSz w:w="12240" w:h="15840" w:code="1"/>
      <w:pgMar w:top="1008"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4B192" w14:textId="77777777" w:rsidR="000C4B91" w:rsidRDefault="000C4B91">
      <w:pPr>
        <w:widowControl/>
        <w:spacing w:line="20" w:lineRule="exact"/>
        <w:rPr>
          <w:sz w:val="24"/>
        </w:rPr>
      </w:pPr>
    </w:p>
  </w:endnote>
  <w:endnote w:type="continuationSeparator" w:id="0">
    <w:p w14:paraId="4E5EA149" w14:textId="77777777" w:rsidR="000C4B91" w:rsidRDefault="000C4B91">
      <w:r>
        <w:rPr>
          <w:sz w:val="24"/>
        </w:rPr>
        <w:t xml:space="preserve"> </w:t>
      </w:r>
    </w:p>
  </w:endnote>
  <w:endnote w:type="continuationNotice" w:id="1">
    <w:p w14:paraId="006B5482" w14:textId="77777777" w:rsidR="000C4B91" w:rsidRDefault="000C4B9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BB80E" w14:textId="77777777" w:rsidR="00B607B7" w:rsidRDefault="00B607B7">
    <w:pPr>
      <w:pStyle w:val="Footer"/>
      <w:rPr>
        <w:b/>
        <w:sz w:val="24"/>
      </w:rPr>
    </w:pPr>
    <w:r>
      <w:rPr>
        <w:rStyle w:val="PageNumber"/>
        <w:b/>
        <w:sz w:val="24"/>
      </w:rPr>
      <w:t>5.30-</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2</w:t>
    </w:r>
    <w:r>
      <w:rPr>
        <w:rStyle w:val="PageNumber"/>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66EFE" w14:textId="77777777" w:rsidR="000C4B91" w:rsidRDefault="000C4B91">
      <w:r>
        <w:rPr>
          <w:sz w:val="24"/>
        </w:rPr>
        <w:separator/>
      </w:r>
    </w:p>
  </w:footnote>
  <w:footnote w:type="continuationSeparator" w:id="0">
    <w:p w14:paraId="427F5774" w14:textId="77777777" w:rsidR="000C4B91" w:rsidRDefault="000C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B8191" w14:textId="77777777" w:rsidR="00B607B7" w:rsidRPr="00E27BFC" w:rsidRDefault="00B607B7">
    <w:pPr>
      <w:pStyle w:val="Heading1"/>
      <w:rPr>
        <w:smallCaps w:val="0"/>
        <w:sz w:val="28"/>
        <w:szCs w:val="28"/>
      </w:rPr>
    </w:pPr>
    <w:r w:rsidRPr="00E27BFC">
      <w:tab/>
    </w:r>
    <w:r w:rsidR="002F0DEC" w:rsidRPr="00E27BFC">
      <w:rPr>
        <w:smallCaps w:val="0"/>
        <w:sz w:val="28"/>
        <w:szCs w:val="28"/>
      </w:rPr>
      <w:t>CHARGE 5</w:t>
    </w:r>
    <w:r w:rsidR="006817A4" w:rsidRPr="00E27BFC">
      <w:rPr>
        <w:smallCaps w:val="0"/>
        <w:sz w:val="28"/>
        <w:szCs w:val="28"/>
      </w:rPr>
      <w:t>.30H</w:t>
    </w:r>
    <w:r w:rsidRPr="00E27BFC">
      <w:rPr>
        <w:smallCaps w:val="0"/>
        <w:sz w:val="28"/>
        <w:szCs w:val="28"/>
      </w:rPr>
      <w:t xml:space="preserve"> ― Page </w:t>
    </w:r>
    <w:r w:rsidRPr="00E27BFC">
      <w:rPr>
        <w:smallCaps w:val="0"/>
        <w:sz w:val="28"/>
        <w:szCs w:val="28"/>
      </w:rPr>
      <w:fldChar w:fldCharType="begin"/>
    </w:r>
    <w:r w:rsidRPr="00E27BFC">
      <w:rPr>
        <w:smallCaps w:val="0"/>
        <w:sz w:val="28"/>
        <w:szCs w:val="28"/>
      </w:rPr>
      <w:instrText xml:space="preserve"> PAGE </w:instrText>
    </w:r>
    <w:r w:rsidRPr="00E27BFC">
      <w:rPr>
        <w:smallCaps w:val="0"/>
        <w:sz w:val="28"/>
        <w:szCs w:val="28"/>
      </w:rPr>
      <w:fldChar w:fldCharType="separate"/>
    </w:r>
    <w:r w:rsidR="00704102" w:rsidRPr="00E27BFC">
      <w:rPr>
        <w:smallCaps w:val="0"/>
        <w:noProof/>
        <w:sz w:val="28"/>
        <w:szCs w:val="28"/>
      </w:rPr>
      <w:t>1</w:t>
    </w:r>
    <w:r w:rsidRPr="00E27BFC">
      <w:rPr>
        <w:smallCaps w:val="0"/>
        <w:sz w:val="28"/>
        <w:szCs w:val="28"/>
      </w:rPr>
      <w:fldChar w:fldCharType="end"/>
    </w:r>
    <w:r w:rsidRPr="00E27BFC">
      <w:rPr>
        <w:smallCaps w:val="0"/>
        <w:sz w:val="28"/>
        <w:szCs w:val="28"/>
      </w:rPr>
      <w:t xml:space="preserve"> of </w:t>
    </w:r>
    <w:r w:rsidR="002F0DEC" w:rsidRPr="00E27BFC">
      <w:rPr>
        <w:smallCaps w:val="0"/>
        <w:sz w:val="28"/>
        <w:szCs w:val="28"/>
      </w:rPr>
      <w:t>2</w:t>
    </w:r>
  </w:p>
  <w:p w14:paraId="47265CFD" w14:textId="77777777" w:rsidR="006817A4" w:rsidRPr="006817A4" w:rsidRDefault="006817A4" w:rsidP="006817A4"/>
  <w:p w14:paraId="25CA2111" w14:textId="77777777" w:rsidR="00B607B7" w:rsidRDefault="00B607B7">
    <w:pPr>
      <w:jc w:val="right"/>
      <w:rPr>
        <w:b/>
        <w:smallCaps/>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98"/>
    <w:rsid w:val="00006D75"/>
    <w:rsid w:val="00060257"/>
    <w:rsid w:val="000731B3"/>
    <w:rsid w:val="000C4B91"/>
    <w:rsid w:val="00130F47"/>
    <w:rsid w:val="00131A30"/>
    <w:rsid w:val="00137803"/>
    <w:rsid w:val="001C7C75"/>
    <w:rsid w:val="00217971"/>
    <w:rsid w:val="002207CB"/>
    <w:rsid w:val="002249D6"/>
    <w:rsid w:val="002323D0"/>
    <w:rsid w:val="00262088"/>
    <w:rsid w:val="002B2772"/>
    <w:rsid w:val="002F0DEC"/>
    <w:rsid w:val="003419D5"/>
    <w:rsid w:val="00397EBD"/>
    <w:rsid w:val="003E7B5F"/>
    <w:rsid w:val="004024BE"/>
    <w:rsid w:val="00433CC0"/>
    <w:rsid w:val="0044064B"/>
    <w:rsid w:val="0049226D"/>
    <w:rsid w:val="00492419"/>
    <w:rsid w:val="0051404D"/>
    <w:rsid w:val="005759EE"/>
    <w:rsid w:val="005E603E"/>
    <w:rsid w:val="006817A4"/>
    <w:rsid w:val="006C5C5B"/>
    <w:rsid w:val="00704102"/>
    <w:rsid w:val="007578A7"/>
    <w:rsid w:val="007642C8"/>
    <w:rsid w:val="00794120"/>
    <w:rsid w:val="007A5EA7"/>
    <w:rsid w:val="007C3602"/>
    <w:rsid w:val="007F623F"/>
    <w:rsid w:val="008667C9"/>
    <w:rsid w:val="008A5E44"/>
    <w:rsid w:val="008E5CB6"/>
    <w:rsid w:val="008F21FE"/>
    <w:rsid w:val="008F636C"/>
    <w:rsid w:val="00964BFC"/>
    <w:rsid w:val="00A77EB1"/>
    <w:rsid w:val="00A874CF"/>
    <w:rsid w:val="00AF6FF0"/>
    <w:rsid w:val="00B15D78"/>
    <w:rsid w:val="00B1634A"/>
    <w:rsid w:val="00B34B1A"/>
    <w:rsid w:val="00B607B7"/>
    <w:rsid w:val="00B807E3"/>
    <w:rsid w:val="00B8463B"/>
    <w:rsid w:val="00C14A31"/>
    <w:rsid w:val="00C15CDE"/>
    <w:rsid w:val="00C86381"/>
    <w:rsid w:val="00CB4824"/>
    <w:rsid w:val="00CD3098"/>
    <w:rsid w:val="00CF512B"/>
    <w:rsid w:val="00D27EDE"/>
    <w:rsid w:val="00D708A6"/>
    <w:rsid w:val="00D92BA6"/>
    <w:rsid w:val="00DB656F"/>
    <w:rsid w:val="00E10435"/>
    <w:rsid w:val="00E27BFC"/>
    <w:rsid w:val="00E52CEE"/>
    <w:rsid w:val="00E74E14"/>
    <w:rsid w:val="00EB7DB1"/>
    <w:rsid w:val="00ED4C91"/>
    <w:rsid w:val="00FC0587"/>
    <w:rsid w:val="00FC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9183F"/>
  <w15:chartTrackingRefBased/>
  <w15:docId w15:val="{7B6A382C-3007-46D7-AE23-135E0E24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jc w:val="right"/>
      <w:outlineLvl w:val="0"/>
    </w:pPr>
    <w:rPr>
      <w:b/>
      <w:smallCaps/>
      <w:spacing w:val="-3"/>
      <w:sz w:val="24"/>
    </w:rPr>
  </w:style>
  <w:style w:type="paragraph" w:styleId="Heading2">
    <w:name w:val="heading 2"/>
    <w:basedOn w:val="Normal"/>
    <w:next w:val="Normal"/>
    <w:qFormat/>
    <w:pPr>
      <w:keepNext/>
      <w:tabs>
        <w:tab w:val="left" w:pos="-720"/>
      </w:tabs>
      <w:spacing w:after="120" w:line="360" w:lineRule="auto"/>
      <w:jc w:val="center"/>
      <w:outlineLvl w:val="1"/>
    </w:pPr>
    <w:rPr>
      <w:b/>
      <w:i/>
      <w:spacing w:val="-3"/>
      <w:sz w:val="24"/>
    </w:rPr>
  </w:style>
  <w:style w:type="paragraph" w:styleId="Heading3">
    <w:name w:val="heading 3"/>
    <w:basedOn w:val="Normal"/>
    <w:next w:val="Normal"/>
    <w:qFormat/>
    <w:pPr>
      <w:keepNext/>
      <w:tabs>
        <w:tab w:val="left" w:pos="-720"/>
        <w:tab w:val="left" w:pos="0"/>
        <w:tab w:val="left" w:pos="720"/>
      </w:tabs>
      <w:spacing w:after="180" w:line="480" w:lineRule="auto"/>
      <w:ind w:left="1440" w:hanging="1440"/>
      <w:jc w:val="both"/>
      <w:outlineLvl w:val="2"/>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s>
      <w:spacing w:after="120" w:line="360" w:lineRule="auto"/>
      <w:jc w:val="both"/>
    </w:pPr>
    <w:rPr>
      <w:spacing w:val="-3"/>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lockText">
    <w:name w:val="Block Text"/>
    <w:basedOn w:val="Normal"/>
    <w:pPr>
      <w:tabs>
        <w:tab w:val="left" w:pos="-720"/>
      </w:tabs>
      <w:spacing w:after="240"/>
      <w:ind w:left="1440" w:right="1440"/>
      <w:jc w:val="both"/>
    </w:pPr>
    <w:rPr>
      <w:spacing w:val="-3"/>
    </w:rPr>
  </w:style>
  <w:style w:type="paragraph" w:styleId="BalloonText">
    <w:name w:val="Balloon Text"/>
    <w:basedOn w:val="Normal"/>
    <w:semiHidden/>
    <w:rsid w:val="00262088"/>
    <w:rPr>
      <w:rFonts w:ascii="Tahoma" w:hAnsi="Tahoma" w:cs="Tahoma"/>
      <w:sz w:val="16"/>
      <w:szCs w:val="16"/>
    </w:rPr>
  </w:style>
  <w:style w:type="character" w:styleId="FollowedHyperlink">
    <w:name w:val="FollowedHyperlink"/>
    <w:rsid w:val="00D708A6"/>
    <w:rPr>
      <w:color w:val="800080"/>
      <w:u w:val="single"/>
    </w:rPr>
  </w:style>
  <w:style w:type="paragraph" w:styleId="CommentSubject">
    <w:name w:val="annotation subject"/>
    <w:basedOn w:val="CommentText"/>
    <w:next w:val="CommentText"/>
    <w:link w:val="CommentSubjectChar"/>
    <w:rsid w:val="007578A7"/>
    <w:rPr>
      <w:b/>
      <w:bCs/>
    </w:rPr>
  </w:style>
  <w:style w:type="character" w:customStyle="1" w:styleId="CommentTextChar">
    <w:name w:val="Comment Text Char"/>
    <w:link w:val="CommentText"/>
    <w:semiHidden/>
    <w:rsid w:val="007578A7"/>
    <w:rPr>
      <w:snapToGrid w:val="0"/>
    </w:rPr>
  </w:style>
  <w:style w:type="character" w:customStyle="1" w:styleId="CommentSubjectChar">
    <w:name w:val="Comment Subject Char"/>
    <w:link w:val="CommentSubject"/>
    <w:rsid w:val="007578A7"/>
    <w:rPr>
      <w:b/>
      <w:bCs/>
      <w:snapToGrid w:val="0"/>
    </w:rPr>
  </w:style>
  <w:style w:type="character" w:customStyle="1" w:styleId="ssparalabel">
    <w:name w:val="ss_paralabel"/>
    <w:rsid w:val="00C14A31"/>
  </w:style>
  <w:style w:type="character" w:customStyle="1" w:styleId="ssbf">
    <w:name w:val="ss_bf"/>
    <w:rsid w:val="00C14A31"/>
  </w:style>
  <w:style w:type="character" w:customStyle="1" w:styleId="ssparacontent">
    <w:name w:val="ss_paracontent"/>
    <w:rsid w:val="00C1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5</vt:lpstr>
    </vt:vector>
  </TitlesOfParts>
  <Company>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
  <cp:keywords/>
  <dc:description/>
  <cp:lastModifiedBy>Sunny Lee</cp:lastModifiedBy>
  <cp:revision>5</cp:revision>
  <cp:lastPrinted>2007-02-06T13:58:00Z</cp:lastPrinted>
  <dcterms:created xsi:type="dcterms:W3CDTF">2021-03-04T16:25:00Z</dcterms:created>
  <dcterms:modified xsi:type="dcterms:W3CDTF">2021-03-10T20:17:00Z</dcterms:modified>
</cp:coreProperties>
</file>