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F2F5" w14:textId="3E58ABFA" w:rsidR="00444CAA" w:rsidRDefault="007315CE" w:rsidP="00A12CC0">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b/>
          <w:bCs/>
          <w:spacing w:val="-3"/>
        </w:rPr>
        <w:t>8.61</w:t>
      </w:r>
      <w:r w:rsidR="00444CAA">
        <w:rPr>
          <w:rFonts w:ascii="Times New Roman" w:hAnsi="Times New Roman"/>
          <w:b/>
          <w:bCs/>
          <w:spacing w:val="-3"/>
        </w:rPr>
        <w:tab/>
      </w:r>
      <w:r w:rsidR="00444CAA">
        <w:rPr>
          <w:rFonts w:ascii="Times New Roman" w:hAnsi="Times New Roman"/>
          <w:b/>
          <w:bCs/>
          <w:spacing w:val="-3"/>
        </w:rPr>
        <w:tab/>
      </w:r>
      <w:r w:rsidR="00E958F8">
        <w:rPr>
          <w:rFonts w:ascii="Times New Roman" w:hAnsi="Times New Roman"/>
          <w:b/>
          <w:bCs/>
          <w:spacing w:val="-3"/>
        </w:rPr>
        <w:t xml:space="preserve">PUNITIVE </w:t>
      </w:r>
      <w:r w:rsidR="00444CAA">
        <w:rPr>
          <w:rFonts w:ascii="Times New Roman" w:hAnsi="Times New Roman"/>
          <w:b/>
          <w:bCs/>
          <w:spacing w:val="-3"/>
        </w:rPr>
        <w:t xml:space="preserve">DAMAGES — LAW AGAINST DISCRIMINATION </w:t>
      </w:r>
      <w:r w:rsidR="00DE733A">
        <w:rPr>
          <w:rFonts w:ascii="Times New Roman" w:hAnsi="Times New Roman"/>
          <w:b/>
          <w:bCs/>
          <w:spacing w:val="-3"/>
        </w:rPr>
        <w:t xml:space="preserve">(LAD) </w:t>
      </w:r>
      <w:r w:rsidR="00444CAA">
        <w:rPr>
          <w:rFonts w:ascii="Times New Roman" w:hAnsi="Times New Roman"/>
          <w:b/>
          <w:bCs/>
          <w:spacing w:val="-3"/>
        </w:rPr>
        <w:t>CLAIMS</w:t>
      </w:r>
      <w:r w:rsidR="00C51929">
        <w:rPr>
          <w:rStyle w:val="FootnoteReference"/>
          <w:spacing w:val="-3"/>
          <w:sz w:val="28"/>
          <w:szCs w:val="28"/>
        </w:rPr>
        <w:footnoteReference w:id="1"/>
      </w:r>
      <w:r w:rsidR="00444CAA">
        <w:rPr>
          <w:rFonts w:ascii="Times New Roman" w:hAnsi="Times New Roman"/>
          <w:b/>
          <w:bCs/>
          <w:spacing w:val="-3"/>
        </w:rPr>
        <w:t xml:space="preserve"> </w:t>
      </w:r>
      <w:r w:rsidR="00444CAA">
        <w:rPr>
          <w:rFonts w:ascii="Times New Roman" w:hAnsi="Times New Roman"/>
          <w:spacing w:val="-3"/>
        </w:rPr>
        <w:t>(</w:t>
      </w:r>
      <w:r w:rsidR="0059750E">
        <w:rPr>
          <w:rFonts w:ascii="Times New Roman" w:hAnsi="Times New Roman"/>
          <w:spacing w:val="-3"/>
        </w:rPr>
        <w:t xml:space="preserve">Approved </w:t>
      </w:r>
      <w:r w:rsidR="00F4079F">
        <w:rPr>
          <w:rFonts w:ascii="Times New Roman" w:hAnsi="Times New Roman"/>
          <w:spacing w:val="-3"/>
        </w:rPr>
        <w:t>04/</w:t>
      </w:r>
      <w:r w:rsidR="00921865">
        <w:rPr>
          <w:rFonts w:ascii="Times New Roman" w:hAnsi="Times New Roman"/>
          <w:spacing w:val="-3"/>
        </w:rPr>
        <w:t>2014</w:t>
      </w:r>
      <w:r w:rsidR="001D1923">
        <w:rPr>
          <w:rFonts w:ascii="Times New Roman" w:hAnsi="Times New Roman"/>
          <w:spacing w:val="-3"/>
        </w:rPr>
        <w:t xml:space="preserve">; </w:t>
      </w:r>
      <w:r w:rsidR="0059750E">
        <w:rPr>
          <w:rFonts w:ascii="Times New Roman" w:hAnsi="Times New Roman"/>
          <w:spacing w:val="-3"/>
        </w:rPr>
        <w:t xml:space="preserve">Revised </w:t>
      </w:r>
      <w:r w:rsidR="001D1923">
        <w:rPr>
          <w:rFonts w:ascii="Times New Roman" w:hAnsi="Times New Roman"/>
          <w:spacing w:val="-3"/>
        </w:rPr>
        <w:t>11/2022</w:t>
      </w:r>
      <w:r w:rsidR="00444CAA">
        <w:rPr>
          <w:rFonts w:ascii="Times New Roman" w:hAnsi="Times New Roman"/>
          <w:spacing w:val="-3"/>
        </w:rPr>
        <w:t>)</w:t>
      </w:r>
    </w:p>
    <w:p w14:paraId="4C44A135" w14:textId="77777777" w:rsidR="00444CAA" w:rsidRDefault="00444CAA" w:rsidP="00A12CC0">
      <w:pPr>
        <w:widowControl/>
        <w:tabs>
          <w:tab w:val="center" w:pos="4680"/>
        </w:tabs>
        <w:spacing w:line="480" w:lineRule="auto"/>
        <w:jc w:val="both"/>
        <w:rPr>
          <w:rFonts w:ascii="Times New Roman" w:hAnsi="Times New Roman"/>
          <w:b/>
          <w:bCs/>
          <w:i/>
          <w:iCs/>
          <w:spacing w:val="-3"/>
        </w:rPr>
      </w:pPr>
    </w:p>
    <w:p w14:paraId="7FE93FFF" w14:textId="77777777" w:rsidR="00444CAA" w:rsidRDefault="005565B8" w:rsidP="00A12CC0">
      <w:pPr>
        <w:widowControl/>
        <w:tabs>
          <w:tab w:val="center" w:pos="4680"/>
        </w:tabs>
        <w:spacing w:line="480" w:lineRule="auto"/>
        <w:jc w:val="center"/>
        <w:rPr>
          <w:rFonts w:ascii="Times New Roman" w:hAnsi="Times New Roman"/>
          <w:spacing w:val="-3"/>
        </w:rPr>
      </w:pPr>
      <w:r>
        <w:rPr>
          <w:rFonts w:ascii="Times New Roman" w:hAnsi="Times New Roman"/>
          <w:b/>
          <w:bCs/>
          <w:i/>
          <w:iCs/>
          <w:spacing w:val="-3"/>
        </w:rPr>
        <w:t>NOTE TO JUDGE</w:t>
      </w:r>
    </w:p>
    <w:p w14:paraId="25C455B7" w14:textId="23DE7FBE" w:rsidR="0059750E" w:rsidRDefault="00444CAA" w:rsidP="00A12CC0">
      <w:pPr>
        <w:widowControl/>
        <w:tabs>
          <w:tab w:val="left" w:pos="-720"/>
          <w:tab w:val="left" w:pos="0"/>
          <w:tab w:val="left" w:pos="720"/>
          <w:tab w:val="left" w:pos="1440"/>
        </w:tabs>
        <w:ind w:left="720" w:right="720" w:hanging="2160"/>
        <w:jc w:val="both"/>
        <w:rPr>
          <w:rFonts w:ascii="Times New Roman" w:hAnsi="Times New Roman"/>
          <w:spacing w:val="-3"/>
        </w:rPr>
      </w:pPr>
      <w:r>
        <w:rPr>
          <w:rFonts w:ascii="Times New Roman" w:hAnsi="Times New Roman"/>
          <w:spacing w:val="-3"/>
        </w:rPr>
        <w:tab/>
      </w:r>
      <w:r w:rsidR="001A2864">
        <w:rPr>
          <w:rFonts w:ascii="Times New Roman" w:hAnsi="Times New Roman"/>
          <w:spacing w:val="-3"/>
        </w:rPr>
        <w:tab/>
      </w:r>
      <w:r w:rsidR="001A2864">
        <w:rPr>
          <w:rFonts w:ascii="Times New Roman" w:hAnsi="Times New Roman"/>
          <w:spacing w:val="-3"/>
        </w:rPr>
        <w:tab/>
        <w:t>Please review the comprehensive Note to Judge in Model C</w:t>
      </w:r>
      <w:r>
        <w:rPr>
          <w:rFonts w:ascii="Times New Roman" w:hAnsi="Times New Roman"/>
          <w:spacing w:val="-3"/>
        </w:rPr>
        <w:t>harge</w:t>
      </w:r>
      <w:r w:rsidR="001A2864">
        <w:rPr>
          <w:rFonts w:ascii="Times New Roman" w:hAnsi="Times New Roman"/>
          <w:spacing w:val="-3"/>
        </w:rPr>
        <w:t xml:space="preserve"> 8.60. </w:t>
      </w:r>
      <w:r w:rsidR="0059750E">
        <w:rPr>
          <w:rFonts w:ascii="Times New Roman" w:hAnsi="Times New Roman"/>
          <w:spacing w:val="-3"/>
        </w:rPr>
        <w:t xml:space="preserve"> </w:t>
      </w:r>
      <w:r w:rsidR="001A2864">
        <w:rPr>
          <w:rFonts w:ascii="Times New Roman" w:hAnsi="Times New Roman"/>
          <w:spacing w:val="-3"/>
        </w:rPr>
        <w:t>Note also that t</w:t>
      </w:r>
      <w:r>
        <w:rPr>
          <w:rFonts w:ascii="Times New Roman" w:hAnsi="Times New Roman"/>
          <w:spacing w:val="-3"/>
        </w:rPr>
        <w:t xml:space="preserve">he </w:t>
      </w:r>
      <w:r w:rsidR="001A2864">
        <w:rPr>
          <w:rFonts w:ascii="Times New Roman" w:hAnsi="Times New Roman"/>
          <w:spacing w:val="-3"/>
        </w:rPr>
        <w:t xml:space="preserve">trial </w:t>
      </w:r>
      <w:r>
        <w:rPr>
          <w:rFonts w:ascii="Times New Roman" w:hAnsi="Times New Roman"/>
          <w:spacing w:val="-3"/>
        </w:rPr>
        <w:t xml:space="preserve">judge may reduce or eliminate the award if the judge considers such action necessary to satisfy the requirements of the </w:t>
      </w:r>
      <w:r w:rsidR="00E87F0F" w:rsidRPr="00E87F0F">
        <w:rPr>
          <w:rFonts w:ascii="Times New Roman" w:hAnsi="Times New Roman"/>
          <w:i/>
          <w:iCs/>
          <w:spacing w:val="-3"/>
        </w:rPr>
        <w:t xml:space="preserve">New Jersey </w:t>
      </w:r>
      <w:r w:rsidRPr="00E87F0F">
        <w:rPr>
          <w:rFonts w:ascii="Times New Roman" w:hAnsi="Times New Roman"/>
          <w:i/>
          <w:iCs/>
          <w:spacing w:val="-3"/>
        </w:rPr>
        <w:t>P</w:t>
      </w:r>
      <w:r w:rsidR="00E87F0F" w:rsidRPr="00E87F0F">
        <w:rPr>
          <w:rFonts w:ascii="Times New Roman" w:hAnsi="Times New Roman"/>
          <w:i/>
          <w:iCs/>
          <w:spacing w:val="-3"/>
        </w:rPr>
        <w:t xml:space="preserve">unitive </w:t>
      </w:r>
      <w:r w:rsidRPr="00E87F0F">
        <w:rPr>
          <w:rFonts w:ascii="Times New Roman" w:hAnsi="Times New Roman"/>
          <w:i/>
          <w:iCs/>
          <w:spacing w:val="-3"/>
        </w:rPr>
        <w:t>D</w:t>
      </w:r>
      <w:r w:rsidR="00E87F0F" w:rsidRPr="00E87F0F">
        <w:rPr>
          <w:rFonts w:ascii="Times New Roman" w:hAnsi="Times New Roman"/>
          <w:i/>
          <w:iCs/>
          <w:spacing w:val="-3"/>
        </w:rPr>
        <w:t xml:space="preserve">amages </w:t>
      </w:r>
      <w:r w:rsidRPr="00E87F0F">
        <w:rPr>
          <w:rFonts w:ascii="Times New Roman" w:hAnsi="Times New Roman"/>
          <w:i/>
          <w:iCs/>
          <w:spacing w:val="-3"/>
        </w:rPr>
        <w:t>A</w:t>
      </w:r>
      <w:r w:rsidR="00E87F0F" w:rsidRPr="00E87F0F">
        <w:rPr>
          <w:rFonts w:ascii="Times New Roman" w:hAnsi="Times New Roman"/>
          <w:i/>
          <w:iCs/>
          <w:spacing w:val="-3"/>
        </w:rPr>
        <w:t>ct</w:t>
      </w:r>
      <w:r w:rsidR="00E87F0F">
        <w:rPr>
          <w:rFonts w:ascii="Times New Roman" w:hAnsi="Times New Roman"/>
          <w:i/>
          <w:iCs/>
          <w:spacing w:val="-3"/>
        </w:rPr>
        <w:t xml:space="preserve"> </w:t>
      </w:r>
      <w:r w:rsidR="00E87F0F" w:rsidRPr="00E87F0F">
        <w:rPr>
          <w:rFonts w:ascii="Times New Roman" w:hAnsi="Times New Roman"/>
          <w:spacing w:val="-3"/>
        </w:rPr>
        <w:t>(PDA)</w:t>
      </w:r>
      <w:r w:rsidR="00E87F0F">
        <w:rPr>
          <w:rFonts w:ascii="Times New Roman" w:hAnsi="Times New Roman"/>
          <w:spacing w:val="-3"/>
        </w:rPr>
        <w:t>,</w:t>
      </w:r>
      <w:r>
        <w:rPr>
          <w:rFonts w:ascii="Times New Roman" w:hAnsi="Times New Roman"/>
          <w:spacing w:val="-3"/>
        </w:rPr>
        <w:t xml:space="preserve"> </w:t>
      </w:r>
      <w:r>
        <w:rPr>
          <w:rFonts w:ascii="Times New Roman" w:hAnsi="Times New Roman"/>
          <w:i/>
          <w:iCs/>
          <w:spacing w:val="-3"/>
        </w:rPr>
        <w:t>N.J.S.A</w:t>
      </w:r>
      <w:r>
        <w:rPr>
          <w:rFonts w:ascii="Times New Roman" w:hAnsi="Times New Roman"/>
          <w:spacing w:val="-3"/>
        </w:rPr>
        <w:t>. 2A:15-5.14(a).</w:t>
      </w:r>
    </w:p>
    <w:p w14:paraId="1BAD5F11" w14:textId="573BA20B" w:rsidR="0059750E" w:rsidRDefault="00444CAA" w:rsidP="00A12CC0">
      <w:pPr>
        <w:widowControl/>
        <w:tabs>
          <w:tab w:val="left" w:pos="-720"/>
          <w:tab w:val="left" w:pos="0"/>
          <w:tab w:val="left" w:pos="720"/>
          <w:tab w:val="left" w:pos="1440"/>
        </w:tabs>
        <w:spacing w:after="240"/>
        <w:ind w:right="720"/>
        <w:jc w:val="both"/>
        <w:rPr>
          <w:rFonts w:ascii="Times New Roman" w:hAnsi="Times New Roman"/>
          <w:spacing w:val="-3"/>
        </w:rPr>
      </w:pPr>
      <w:r>
        <w:rPr>
          <w:rFonts w:ascii="Times New Roman" w:hAnsi="Times New Roman"/>
          <w:spacing w:val="-3"/>
        </w:rPr>
        <w:t xml:space="preserve">  </w:t>
      </w:r>
    </w:p>
    <w:p w14:paraId="3DAA4DE9" w14:textId="77777777" w:rsidR="001A2864" w:rsidRPr="001A2864" w:rsidRDefault="001A2864" w:rsidP="00A12CC0">
      <w:pPr>
        <w:widowControl/>
        <w:tabs>
          <w:tab w:val="left" w:pos="-720"/>
        </w:tabs>
        <w:spacing w:line="480" w:lineRule="auto"/>
        <w:jc w:val="center"/>
        <w:rPr>
          <w:rFonts w:ascii="Times New Roman" w:hAnsi="Times New Roman"/>
          <w:b/>
          <w:spacing w:val="-3"/>
        </w:rPr>
      </w:pPr>
      <w:r w:rsidRPr="001A2864">
        <w:rPr>
          <w:rFonts w:ascii="Times New Roman" w:hAnsi="Times New Roman"/>
          <w:b/>
          <w:spacing w:val="-3"/>
        </w:rPr>
        <w:t>INTRODUCTION</w:t>
      </w:r>
    </w:p>
    <w:p w14:paraId="497BCA39" w14:textId="64369B76" w:rsidR="00444CAA" w:rsidRDefault="001A2864"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r>
      <w:r w:rsidR="00444CAA">
        <w:rPr>
          <w:rFonts w:ascii="Times New Roman" w:hAnsi="Times New Roman"/>
          <w:spacing w:val="-3"/>
        </w:rPr>
        <w:t xml:space="preserve">You will now consider the issue of punitive damages. </w:t>
      </w:r>
      <w:r w:rsidR="00064193">
        <w:rPr>
          <w:rFonts w:ascii="Times New Roman" w:hAnsi="Times New Roman"/>
          <w:spacing w:val="-3"/>
        </w:rPr>
        <w:t xml:space="preserve"> </w:t>
      </w:r>
      <w:r w:rsidR="00444CAA">
        <w:rPr>
          <w:rFonts w:ascii="Times New Roman" w:hAnsi="Times New Roman"/>
          <w:spacing w:val="-3"/>
        </w:rPr>
        <w:t xml:space="preserve">Specifically, you must first decide whether to award punitive damages against the </w:t>
      </w:r>
      <w:r w:rsidR="00444CAA">
        <w:rPr>
          <w:rFonts w:ascii="Times New Roman" w:hAnsi="Times New Roman"/>
          <w:i/>
          <w:iCs/>
          <w:spacing w:val="-3"/>
        </w:rPr>
        <w:t>[employer defendant]</w:t>
      </w:r>
      <w:r w:rsidR="00444CAA">
        <w:rPr>
          <w:rFonts w:ascii="Times New Roman" w:hAnsi="Times New Roman"/>
          <w:spacing w:val="-3"/>
        </w:rPr>
        <w:t xml:space="preserve"> and</w:t>
      </w:r>
      <w:r>
        <w:rPr>
          <w:rFonts w:ascii="Times New Roman" w:hAnsi="Times New Roman"/>
          <w:spacing w:val="-3"/>
        </w:rPr>
        <w:t>,</w:t>
      </w:r>
      <w:r w:rsidR="00444CAA">
        <w:rPr>
          <w:rFonts w:ascii="Times New Roman" w:hAnsi="Times New Roman"/>
          <w:spacing w:val="-3"/>
        </w:rPr>
        <w:t xml:space="preserve"> if you decide to </w:t>
      </w:r>
      <w:r>
        <w:rPr>
          <w:rFonts w:ascii="Times New Roman" w:hAnsi="Times New Roman"/>
          <w:spacing w:val="-3"/>
        </w:rPr>
        <w:t xml:space="preserve">do so, what </w:t>
      </w:r>
      <w:r w:rsidR="00444CAA">
        <w:rPr>
          <w:rFonts w:ascii="Times New Roman" w:hAnsi="Times New Roman"/>
          <w:spacing w:val="-3"/>
        </w:rPr>
        <w:t xml:space="preserve">amount </w:t>
      </w:r>
      <w:r>
        <w:rPr>
          <w:rFonts w:ascii="Times New Roman" w:hAnsi="Times New Roman"/>
          <w:spacing w:val="-3"/>
        </w:rPr>
        <w:t xml:space="preserve">must </w:t>
      </w:r>
      <w:r w:rsidR="00444CAA">
        <w:rPr>
          <w:rFonts w:ascii="Times New Roman" w:hAnsi="Times New Roman"/>
          <w:spacing w:val="-3"/>
        </w:rPr>
        <w:t xml:space="preserve">be awarded.  </w:t>
      </w:r>
    </w:p>
    <w:p w14:paraId="2D09B9BC" w14:textId="77777777" w:rsidR="00444CAA" w:rsidRPr="005579D8" w:rsidRDefault="00057455" w:rsidP="00A12CC0">
      <w:pPr>
        <w:widowControl/>
        <w:tabs>
          <w:tab w:val="center" w:pos="4680"/>
        </w:tabs>
        <w:spacing w:line="480" w:lineRule="auto"/>
        <w:jc w:val="center"/>
        <w:rPr>
          <w:rFonts w:ascii="Times New Roman" w:hAnsi="Times New Roman"/>
          <w:b/>
          <w:spacing w:val="-3"/>
        </w:rPr>
      </w:pPr>
      <w:r w:rsidRPr="00A52A74">
        <w:rPr>
          <w:rFonts w:ascii="Times New Roman" w:hAnsi="Times New Roman"/>
          <w:b/>
          <w:spacing w:val="-3"/>
        </w:rPr>
        <w:t>1.</w:t>
      </w:r>
      <w:r>
        <w:rPr>
          <w:rFonts w:ascii="Times New Roman" w:hAnsi="Times New Roman"/>
          <w:spacing w:val="-3"/>
        </w:rPr>
        <w:t xml:space="preserve">  </w:t>
      </w:r>
      <w:r w:rsidR="005579D8" w:rsidRPr="005579D8">
        <w:rPr>
          <w:rFonts w:ascii="Times New Roman" w:hAnsi="Times New Roman"/>
          <w:b/>
          <w:spacing w:val="-3"/>
        </w:rPr>
        <w:t>INTENT OF PUNITIVE DAMAGES</w:t>
      </w:r>
    </w:p>
    <w:p w14:paraId="692730A5" w14:textId="46B85144"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You may award punitive damages to </w:t>
      </w:r>
      <w:r w:rsidR="00B70687" w:rsidRPr="00B70687">
        <w:rPr>
          <w:rFonts w:ascii="Times New Roman" w:hAnsi="Times New Roman"/>
          <w:i/>
          <w:iCs/>
          <w:spacing w:val="-3"/>
        </w:rPr>
        <w:t>[plaintiff]</w:t>
      </w:r>
      <w:r w:rsidR="003B67DB" w:rsidRPr="00B70687">
        <w:rPr>
          <w:rStyle w:val="FootnoteReference"/>
          <w:spacing w:val="-3"/>
          <w:sz w:val="28"/>
          <w:szCs w:val="28"/>
        </w:rPr>
        <w:footnoteReference w:id="2"/>
      </w:r>
      <w:r>
        <w:rPr>
          <w:rFonts w:ascii="Times New Roman" w:hAnsi="Times New Roman"/>
          <w:spacing w:val="-3"/>
        </w:rPr>
        <w:t xml:space="preserve"> only if you find that </w:t>
      </w:r>
      <w:r w:rsidR="00B70687" w:rsidRPr="00B70687">
        <w:rPr>
          <w:rFonts w:ascii="Times New Roman" w:hAnsi="Times New Roman"/>
          <w:i/>
          <w:iCs/>
          <w:spacing w:val="-3"/>
        </w:rPr>
        <w:t>[plaintiff]</w:t>
      </w:r>
      <w:r>
        <w:rPr>
          <w:rFonts w:ascii="Times New Roman" w:hAnsi="Times New Roman"/>
          <w:spacing w:val="-3"/>
        </w:rPr>
        <w:t xml:space="preserve"> has proved certain additional matters.  </w:t>
      </w:r>
    </w:p>
    <w:p w14:paraId="1F82117F" w14:textId="7C866362" w:rsidR="005579D8" w:rsidRDefault="005579D8"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The purposes of punitive damages are different from the purposes of compensatory damages.  Compensatory damages are intended to compensate </w:t>
      </w:r>
      <w:r w:rsidR="00B70687" w:rsidRPr="00B70687">
        <w:rPr>
          <w:rFonts w:ascii="Times New Roman" w:hAnsi="Times New Roman"/>
          <w:i/>
          <w:iCs/>
          <w:spacing w:val="-3"/>
        </w:rPr>
        <w:t>[plaintiff]</w:t>
      </w:r>
      <w:r>
        <w:rPr>
          <w:rFonts w:ascii="Times New Roman" w:hAnsi="Times New Roman"/>
          <w:spacing w:val="-3"/>
        </w:rPr>
        <w:t xml:space="preserve"> for the actual injury or loss </w:t>
      </w:r>
      <w:r w:rsidR="00B70687" w:rsidRPr="00B70687">
        <w:rPr>
          <w:rFonts w:ascii="Times New Roman" w:hAnsi="Times New Roman"/>
          <w:i/>
          <w:iCs/>
          <w:spacing w:val="-3"/>
        </w:rPr>
        <w:t>[plaintiff]</w:t>
      </w:r>
      <w:r>
        <w:rPr>
          <w:rFonts w:ascii="Times New Roman" w:hAnsi="Times New Roman"/>
          <w:spacing w:val="-3"/>
        </w:rPr>
        <w:t xml:space="preserve"> suffered </w:t>
      </w:r>
      <w:proofErr w:type="gramStart"/>
      <w:r>
        <w:rPr>
          <w:rFonts w:ascii="Times New Roman" w:hAnsi="Times New Roman"/>
          <w:spacing w:val="-3"/>
        </w:rPr>
        <w:t>as a result of</w:t>
      </w:r>
      <w:proofErr w:type="gramEnd"/>
      <w:r>
        <w:rPr>
          <w:rFonts w:ascii="Times New Roman" w:hAnsi="Times New Roman"/>
          <w:spacing w:val="-3"/>
        </w:rPr>
        <w:t xml:space="preserve"> </w:t>
      </w:r>
      <w:r w:rsidR="00B70687" w:rsidRPr="00B70687">
        <w:rPr>
          <w:rFonts w:ascii="Times New Roman" w:hAnsi="Times New Roman"/>
          <w:i/>
          <w:iCs/>
          <w:spacing w:val="-3"/>
        </w:rPr>
        <w:t>[</w:t>
      </w:r>
      <w:r w:rsidRPr="00B70687">
        <w:rPr>
          <w:rFonts w:ascii="Times New Roman" w:hAnsi="Times New Roman"/>
          <w:i/>
          <w:iCs/>
          <w:spacing w:val="-3"/>
        </w:rPr>
        <w:t>defendant</w:t>
      </w:r>
      <w:r w:rsidR="0059750E" w:rsidRPr="00B70687">
        <w:rPr>
          <w:rFonts w:ascii="Times New Roman" w:hAnsi="Times New Roman"/>
          <w:i/>
          <w:iCs/>
          <w:spacing w:val="-3"/>
        </w:rPr>
        <w:t>’</w:t>
      </w:r>
      <w:r w:rsidRPr="00B70687">
        <w:rPr>
          <w:rFonts w:ascii="Times New Roman" w:hAnsi="Times New Roman"/>
          <w:i/>
          <w:iCs/>
          <w:spacing w:val="-3"/>
        </w:rPr>
        <w:t>s</w:t>
      </w:r>
      <w:r w:rsidR="00B70687" w:rsidRPr="00B70687">
        <w:rPr>
          <w:rFonts w:ascii="Times New Roman" w:hAnsi="Times New Roman"/>
          <w:i/>
          <w:iCs/>
          <w:spacing w:val="-3"/>
        </w:rPr>
        <w:t>]</w:t>
      </w:r>
      <w:r w:rsidR="00D20EFF">
        <w:rPr>
          <w:rFonts w:ascii="Times New Roman" w:hAnsi="Times New Roman"/>
          <w:spacing w:val="-3"/>
        </w:rPr>
        <w:t xml:space="preserve"> </w:t>
      </w:r>
      <w:r w:rsidRPr="005579D8">
        <w:rPr>
          <w:rFonts w:ascii="Times New Roman" w:hAnsi="Times New Roman"/>
          <w:i/>
          <w:spacing w:val="-3"/>
        </w:rPr>
        <w:t>discriminatory or harassing</w:t>
      </w:r>
      <w:r>
        <w:rPr>
          <w:rFonts w:ascii="Times New Roman" w:hAnsi="Times New Roman"/>
          <w:spacing w:val="-3"/>
        </w:rPr>
        <w:t xml:space="preserve"> </w:t>
      </w:r>
      <w:r w:rsidRPr="00D26B86">
        <w:rPr>
          <w:rFonts w:ascii="Times New Roman" w:hAnsi="Times New Roman"/>
          <w:i/>
          <w:spacing w:val="-3"/>
        </w:rPr>
        <w:t>conduct</w:t>
      </w:r>
      <w:r>
        <w:rPr>
          <w:rFonts w:ascii="Times New Roman" w:hAnsi="Times New Roman"/>
          <w:spacing w:val="-3"/>
        </w:rPr>
        <w:t xml:space="preserve">.  In contrast, punitive damages are intended to </w:t>
      </w:r>
      <w:r>
        <w:rPr>
          <w:rFonts w:ascii="Times New Roman" w:hAnsi="Times New Roman"/>
          <w:spacing w:val="-3"/>
        </w:rPr>
        <w:lastRenderedPageBreak/>
        <w:t>punish a wrongdoer and to deter the wrongdoer from similar wrongful conduct in the future.</w:t>
      </w:r>
      <w:r w:rsidRPr="00B70687">
        <w:rPr>
          <w:rStyle w:val="FootnoteReference"/>
          <w:spacing w:val="-3"/>
          <w:sz w:val="28"/>
          <w:szCs w:val="28"/>
        </w:rPr>
        <w:footnoteReference w:id="3"/>
      </w:r>
      <w:r>
        <w:rPr>
          <w:rFonts w:ascii="Times New Roman" w:hAnsi="Times New Roman"/>
          <w:spacing w:val="-3"/>
        </w:rPr>
        <w:t xml:space="preserve">  Punitive damages are designed to require the wrongdoer to pay an amount of money that is sufficient to punish </w:t>
      </w:r>
      <w:r w:rsidR="00B70687" w:rsidRPr="00B70687">
        <w:rPr>
          <w:rFonts w:ascii="Times New Roman" w:hAnsi="Times New Roman"/>
          <w:i/>
          <w:iCs/>
          <w:spacing w:val="-3"/>
        </w:rPr>
        <w:t>[defendant]</w:t>
      </w:r>
      <w:r>
        <w:rPr>
          <w:rFonts w:ascii="Times New Roman" w:hAnsi="Times New Roman"/>
          <w:spacing w:val="-3"/>
        </w:rPr>
        <w:t xml:space="preserve"> for </w:t>
      </w:r>
      <w:proofErr w:type="gramStart"/>
      <w:r>
        <w:rPr>
          <w:rFonts w:ascii="Times New Roman" w:hAnsi="Times New Roman"/>
          <w:spacing w:val="-3"/>
        </w:rPr>
        <w:t>particular conduct</w:t>
      </w:r>
      <w:proofErr w:type="gramEnd"/>
      <w:r>
        <w:rPr>
          <w:rFonts w:ascii="Times New Roman" w:hAnsi="Times New Roman"/>
          <w:spacing w:val="-3"/>
        </w:rPr>
        <w:t xml:space="preserve"> and to deter that party from future </w:t>
      </w:r>
      <w:r w:rsidR="00D26B86" w:rsidRPr="005579D8">
        <w:rPr>
          <w:rFonts w:ascii="Times New Roman" w:hAnsi="Times New Roman"/>
          <w:i/>
          <w:spacing w:val="-3"/>
        </w:rPr>
        <w:t>discriminatory or harassing</w:t>
      </w:r>
      <w:r w:rsidR="00D26B86">
        <w:rPr>
          <w:rFonts w:ascii="Times New Roman" w:hAnsi="Times New Roman"/>
          <w:spacing w:val="-3"/>
        </w:rPr>
        <w:t xml:space="preserve"> </w:t>
      </w:r>
      <w:r w:rsidR="00D26B86" w:rsidRPr="00D26B86">
        <w:rPr>
          <w:rFonts w:ascii="Times New Roman" w:hAnsi="Times New Roman"/>
          <w:i/>
          <w:spacing w:val="-3"/>
        </w:rPr>
        <w:t>conduct</w:t>
      </w:r>
      <w:r w:rsidR="00D26B86">
        <w:rPr>
          <w:rFonts w:ascii="Times New Roman" w:hAnsi="Times New Roman"/>
          <w:spacing w:val="-3"/>
        </w:rPr>
        <w:t>.</w:t>
      </w:r>
      <w:r>
        <w:rPr>
          <w:rFonts w:ascii="Times New Roman" w:hAnsi="Times New Roman"/>
          <w:spacing w:val="-3"/>
        </w:rPr>
        <w:t xml:space="preserve"> Punitive damages are not to be awarded as a routine matter in every case; they are to be awarded only in exceptional cases, to punish a party who/which has acted in an especially egregious or outrageous matter and to discourage that party from engaging in similar </w:t>
      </w:r>
      <w:r w:rsidR="00D26B86" w:rsidRPr="005579D8">
        <w:rPr>
          <w:rFonts w:ascii="Times New Roman" w:hAnsi="Times New Roman"/>
          <w:i/>
          <w:spacing w:val="-3"/>
        </w:rPr>
        <w:t>discriminatory or harassing</w:t>
      </w:r>
      <w:r w:rsidR="00D26B86">
        <w:rPr>
          <w:rFonts w:ascii="Times New Roman" w:hAnsi="Times New Roman"/>
          <w:spacing w:val="-3"/>
        </w:rPr>
        <w:t xml:space="preserve"> </w:t>
      </w:r>
      <w:r w:rsidR="00D26B86" w:rsidRPr="00D26B86">
        <w:rPr>
          <w:rFonts w:ascii="Times New Roman" w:hAnsi="Times New Roman"/>
          <w:i/>
          <w:spacing w:val="-3"/>
        </w:rPr>
        <w:t>conduct</w:t>
      </w:r>
      <w:r w:rsidR="00D26B86" w:rsidRPr="005579D8">
        <w:rPr>
          <w:rFonts w:ascii="Times New Roman" w:hAnsi="Times New Roman"/>
          <w:i/>
          <w:spacing w:val="-3"/>
        </w:rPr>
        <w:t xml:space="preserve"> </w:t>
      </w:r>
      <w:r>
        <w:rPr>
          <w:rFonts w:ascii="Times New Roman" w:hAnsi="Times New Roman"/>
          <w:spacing w:val="-3"/>
        </w:rPr>
        <w:t xml:space="preserve">in the future.  Therefore, </w:t>
      </w:r>
      <w:r w:rsidR="00B70687" w:rsidRPr="00B70687">
        <w:rPr>
          <w:rFonts w:ascii="Times New Roman" w:hAnsi="Times New Roman"/>
          <w:i/>
          <w:iCs/>
          <w:spacing w:val="-3"/>
        </w:rPr>
        <w:t>[plaintiff]</w:t>
      </w:r>
      <w:r>
        <w:rPr>
          <w:rFonts w:ascii="Times New Roman" w:hAnsi="Times New Roman"/>
          <w:spacing w:val="-3"/>
        </w:rPr>
        <w:t xml:space="preserve"> is not entitled to punitive damages simply because you have found that </w:t>
      </w:r>
      <w:r w:rsidR="00B70687" w:rsidRPr="00B70687">
        <w:rPr>
          <w:rFonts w:ascii="Times New Roman" w:hAnsi="Times New Roman"/>
          <w:i/>
          <w:iCs/>
          <w:spacing w:val="-3"/>
        </w:rPr>
        <w:t>[defendant]</w:t>
      </w:r>
      <w:r>
        <w:rPr>
          <w:rFonts w:ascii="Times New Roman" w:hAnsi="Times New Roman"/>
          <w:spacing w:val="-3"/>
        </w:rPr>
        <w:t xml:space="preserve"> engaged in specific conduct or because you have awarded damages to compensate </w:t>
      </w:r>
      <w:r w:rsidR="00B70687" w:rsidRPr="00B70687">
        <w:rPr>
          <w:rFonts w:ascii="Times New Roman" w:hAnsi="Times New Roman"/>
          <w:i/>
          <w:iCs/>
          <w:spacing w:val="-3"/>
        </w:rPr>
        <w:t>[plaintiff]</w:t>
      </w:r>
      <w:r>
        <w:rPr>
          <w:rFonts w:ascii="Times New Roman" w:hAnsi="Times New Roman"/>
          <w:spacing w:val="-3"/>
        </w:rPr>
        <w:t xml:space="preserve"> for </w:t>
      </w:r>
      <w:r w:rsidR="00B70687" w:rsidRPr="00B70687">
        <w:rPr>
          <w:rFonts w:ascii="Times New Roman" w:hAnsi="Times New Roman"/>
          <w:i/>
          <w:iCs/>
          <w:spacing w:val="-3"/>
        </w:rPr>
        <w:t>[</w:t>
      </w:r>
      <w:r w:rsidR="001D1923" w:rsidRPr="00B70687">
        <w:rPr>
          <w:rFonts w:ascii="Times New Roman" w:hAnsi="Times New Roman"/>
          <w:i/>
          <w:iCs/>
          <w:spacing w:val="-3"/>
        </w:rPr>
        <w:t>plaintiff</w:t>
      </w:r>
      <w:r w:rsidR="0059750E" w:rsidRPr="00B70687">
        <w:rPr>
          <w:rFonts w:ascii="Times New Roman" w:hAnsi="Times New Roman"/>
          <w:i/>
          <w:iCs/>
          <w:spacing w:val="-3"/>
        </w:rPr>
        <w:t>’</w:t>
      </w:r>
      <w:r w:rsidR="001D1923" w:rsidRPr="00B70687">
        <w:rPr>
          <w:rFonts w:ascii="Times New Roman" w:hAnsi="Times New Roman"/>
          <w:i/>
          <w:iCs/>
          <w:spacing w:val="-3"/>
        </w:rPr>
        <w:t>s</w:t>
      </w:r>
      <w:r w:rsidR="00B70687" w:rsidRPr="00B70687">
        <w:rPr>
          <w:rFonts w:ascii="Times New Roman" w:hAnsi="Times New Roman"/>
          <w:i/>
          <w:iCs/>
          <w:spacing w:val="-3"/>
        </w:rPr>
        <w:t>]</w:t>
      </w:r>
      <w:r>
        <w:rPr>
          <w:rFonts w:ascii="Times New Roman" w:hAnsi="Times New Roman"/>
          <w:spacing w:val="-3"/>
        </w:rPr>
        <w:t xml:space="preserve"> injury. You may award punitive damages to </w:t>
      </w:r>
      <w:r w:rsidR="00B70687" w:rsidRPr="00B70687">
        <w:rPr>
          <w:rFonts w:ascii="Times New Roman" w:hAnsi="Times New Roman"/>
          <w:i/>
          <w:iCs/>
          <w:spacing w:val="-3"/>
        </w:rPr>
        <w:t>[plaintiff]</w:t>
      </w:r>
      <w:r>
        <w:rPr>
          <w:rFonts w:ascii="Times New Roman" w:hAnsi="Times New Roman"/>
          <w:spacing w:val="-3"/>
        </w:rPr>
        <w:t xml:space="preserve"> only if you find that </w:t>
      </w:r>
      <w:r w:rsidR="00B70687" w:rsidRPr="00B70687">
        <w:rPr>
          <w:rFonts w:ascii="Times New Roman" w:hAnsi="Times New Roman"/>
          <w:i/>
          <w:iCs/>
          <w:spacing w:val="-3"/>
        </w:rPr>
        <w:t>[plaintiff]</w:t>
      </w:r>
      <w:r>
        <w:rPr>
          <w:rFonts w:ascii="Times New Roman" w:hAnsi="Times New Roman"/>
          <w:spacing w:val="-3"/>
        </w:rPr>
        <w:t xml:space="preserve"> has proved certain additional matters.  </w:t>
      </w:r>
    </w:p>
    <w:p w14:paraId="1E41DEE6" w14:textId="20E30E9C" w:rsidR="000613F0" w:rsidRDefault="000613F0"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To support an award of punitive damages here, you must find that </w:t>
      </w:r>
      <w:r w:rsidR="00B70687" w:rsidRPr="00B70687">
        <w:rPr>
          <w:rFonts w:ascii="Times New Roman" w:hAnsi="Times New Roman"/>
          <w:i/>
          <w:iCs/>
          <w:spacing w:val="-3"/>
        </w:rPr>
        <w:t>[plaintiff]</w:t>
      </w:r>
      <w:r>
        <w:rPr>
          <w:rFonts w:ascii="Times New Roman" w:hAnsi="Times New Roman"/>
          <w:spacing w:val="-3"/>
        </w:rPr>
        <w:t xml:space="preserve"> has proved, by clear and convincing evidence, that the injury, loss, or harm suffered by </w:t>
      </w:r>
      <w:r w:rsidR="00B70687" w:rsidRPr="00B70687">
        <w:rPr>
          <w:rFonts w:ascii="Times New Roman" w:hAnsi="Times New Roman"/>
          <w:i/>
          <w:iCs/>
          <w:spacing w:val="-3"/>
        </w:rPr>
        <w:t>[plaintiff]</w:t>
      </w:r>
      <w:r>
        <w:rPr>
          <w:rFonts w:ascii="Times New Roman" w:hAnsi="Times New Roman"/>
          <w:spacing w:val="-3"/>
        </w:rPr>
        <w:t xml:space="preserve"> was the result of </w:t>
      </w:r>
      <w:r w:rsidR="00B70687" w:rsidRPr="00B70687">
        <w:rPr>
          <w:rFonts w:ascii="Times New Roman" w:hAnsi="Times New Roman"/>
          <w:i/>
          <w:iCs/>
          <w:spacing w:val="-3"/>
        </w:rPr>
        <w:t>[</w:t>
      </w:r>
      <w:r w:rsidRPr="00B70687">
        <w:rPr>
          <w:rFonts w:ascii="Times New Roman" w:hAnsi="Times New Roman"/>
          <w:i/>
          <w:iCs/>
          <w:spacing w:val="-3"/>
        </w:rPr>
        <w:t>defendant</w:t>
      </w:r>
      <w:r w:rsidR="0059750E" w:rsidRPr="00B70687">
        <w:rPr>
          <w:rFonts w:ascii="Times New Roman" w:hAnsi="Times New Roman"/>
          <w:i/>
          <w:iCs/>
          <w:spacing w:val="-3"/>
        </w:rPr>
        <w:t>’</w:t>
      </w:r>
      <w:r w:rsidRPr="00B70687">
        <w:rPr>
          <w:rFonts w:ascii="Times New Roman" w:hAnsi="Times New Roman"/>
          <w:i/>
          <w:iCs/>
          <w:spacing w:val="-3"/>
        </w:rPr>
        <w:t>s</w:t>
      </w:r>
      <w:r w:rsidR="00B70687" w:rsidRPr="00B70687">
        <w:rPr>
          <w:rFonts w:ascii="Times New Roman" w:hAnsi="Times New Roman"/>
          <w:i/>
          <w:iCs/>
          <w:spacing w:val="-3"/>
        </w:rPr>
        <w:t>]</w:t>
      </w:r>
      <w:r>
        <w:rPr>
          <w:rFonts w:ascii="Times New Roman" w:hAnsi="Times New Roman"/>
          <w:spacing w:val="-3"/>
        </w:rPr>
        <w:t xml:space="preserve"> acts or omissions</w:t>
      </w:r>
      <w:r w:rsidRPr="00B70687">
        <w:rPr>
          <w:rStyle w:val="FootnoteReference"/>
          <w:spacing w:val="-3"/>
          <w:sz w:val="28"/>
          <w:szCs w:val="28"/>
        </w:rPr>
        <w:footnoteReference w:id="4"/>
      </w:r>
      <w:r>
        <w:rPr>
          <w:rFonts w:ascii="Times New Roman" w:hAnsi="Times New Roman"/>
          <w:spacing w:val="-3"/>
        </w:rPr>
        <w:t xml:space="preserve"> and that either (1) </w:t>
      </w:r>
      <w:r w:rsidR="00B70687" w:rsidRPr="00B70687">
        <w:rPr>
          <w:rFonts w:ascii="Times New Roman" w:hAnsi="Times New Roman"/>
          <w:i/>
          <w:iCs/>
          <w:spacing w:val="-3"/>
        </w:rPr>
        <w:t>[</w:t>
      </w:r>
      <w:r w:rsidRPr="00B70687">
        <w:rPr>
          <w:rFonts w:ascii="Times New Roman" w:hAnsi="Times New Roman"/>
          <w:i/>
          <w:iCs/>
          <w:spacing w:val="-3"/>
        </w:rPr>
        <w:t>defendant</w:t>
      </w:r>
      <w:r w:rsidR="0059750E" w:rsidRPr="00B70687">
        <w:rPr>
          <w:rFonts w:ascii="Times New Roman" w:hAnsi="Times New Roman"/>
          <w:i/>
          <w:iCs/>
          <w:spacing w:val="-3"/>
        </w:rPr>
        <w:t>’</w:t>
      </w:r>
      <w:r w:rsidRPr="00B70687">
        <w:rPr>
          <w:rFonts w:ascii="Times New Roman" w:hAnsi="Times New Roman"/>
          <w:i/>
          <w:iCs/>
          <w:spacing w:val="-3"/>
        </w:rPr>
        <w:t>s</w:t>
      </w:r>
      <w:r w:rsidR="00B70687" w:rsidRPr="00B70687">
        <w:rPr>
          <w:rFonts w:ascii="Times New Roman" w:hAnsi="Times New Roman"/>
          <w:i/>
          <w:iCs/>
          <w:spacing w:val="-3"/>
        </w:rPr>
        <w:t>]</w:t>
      </w:r>
      <w:r>
        <w:rPr>
          <w:rFonts w:ascii="Times New Roman" w:hAnsi="Times New Roman"/>
          <w:spacing w:val="-3"/>
        </w:rPr>
        <w:t xml:space="preserve"> conduct was malicious or (2) </w:t>
      </w:r>
      <w:r w:rsidR="00B70687" w:rsidRPr="00B70687">
        <w:rPr>
          <w:rFonts w:ascii="Times New Roman" w:hAnsi="Times New Roman"/>
          <w:i/>
          <w:iCs/>
          <w:spacing w:val="-3"/>
        </w:rPr>
        <w:t>[defendant]</w:t>
      </w:r>
      <w:r>
        <w:rPr>
          <w:rFonts w:ascii="Times New Roman" w:hAnsi="Times New Roman"/>
          <w:spacing w:val="-3"/>
        </w:rPr>
        <w:t xml:space="preserve"> acted in wanton and willful disregard of </w:t>
      </w:r>
      <w:r w:rsidR="00B70687" w:rsidRPr="00B70687">
        <w:rPr>
          <w:rFonts w:ascii="Times New Roman" w:hAnsi="Times New Roman"/>
          <w:i/>
          <w:iCs/>
          <w:spacing w:val="-3"/>
        </w:rPr>
        <w:t>[</w:t>
      </w:r>
      <w:r w:rsidRPr="00B70687">
        <w:rPr>
          <w:rFonts w:ascii="Times New Roman" w:hAnsi="Times New Roman"/>
          <w:i/>
          <w:iCs/>
          <w:spacing w:val="-3"/>
        </w:rPr>
        <w:t>plaintiff</w:t>
      </w:r>
      <w:r w:rsidR="0059750E" w:rsidRPr="00B70687">
        <w:rPr>
          <w:rFonts w:ascii="Times New Roman" w:hAnsi="Times New Roman"/>
          <w:i/>
          <w:iCs/>
          <w:spacing w:val="-3"/>
        </w:rPr>
        <w:t>’</w:t>
      </w:r>
      <w:r w:rsidRPr="00B70687">
        <w:rPr>
          <w:rFonts w:ascii="Times New Roman" w:hAnsi="Times New Roman"/>
          <w:i/>
          <w:iCs/>
          <w:spacing w:val="-3"/>
        </w:rPr>
        <w:t>s</w:t>
      </w:r>
      <w:r w:rsidR="00B70687" w:rsidRPr="00B70687">
        <w:rPr>
          <w:rFonts w:ascii="Times New Roman" w:hAnsi="Times New Roman"/>
          <w:i/>
          <w:iCs/>
          <w:spacing w:val="-3"/>
        </w:rPr>
        <w:t>]</w:t>
      </w:r>
      <w:r>
        <w:rPr>
          <w:rFonts w:ascii="Times New Roman" w:hAnsi="Times New Roman"/>
          <w:spacing w:val="-3"/>
        </w:rPr>
        <w:t xml:space="preserve"> rights.  Malicious conduct is intentional wrongdoing in the </w:t>
      </w:r>
      <w:r>
        <w:rPr>
          <w:rFonts w:ascii="Times New Roman" w:hAnsi="Times New Roman"/>
          <w:spacing w:val="-3"/>
        </w:rPr>
        <w:lastRenderedPageBreak/>
        <w:t xml:space="preserve">sense of an evil-minded act. </w:t>
      </w:r>
      <w:r w:rsidR="00B70687">
        <w:rPr>
          <w:rFonts w:ascii="Times New Roman" w:hAnsi="Times New Roman"/>
          <w:spacing w:val="-3"/>
        </w:rPr>
        <w:t xml:space="preserve"> </w:t>
      </w:r>
      <w:r>
        <w:rPr>
          <w:rFonts w:ascii="Times New Roman" w:hAnsi="Times New Roman"/>
          <w:spacing w:val="-3"/>
        </w:rPr>
        <w:t xml:space="preserve">Willful or wanton conduct is a deliberate act or omission with knowledge of a high degree of probability of harm to another who foreseeably might be harmed by that act or omission and reckless indifference to the consequence of the act or omission.  </w:t>
      </w:r>
    </w:p>
    <w:p w14:paraId="6010E39C" w14:textId="38D898EF" w:rsidR="000613F0" w:rsidRDefault="000613F0"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The standard of </w:t>
      </w:r>
      <w:r w:rsidR="0059750E">
        <w:rPr>
          <w:rFonts w:ascii="Times New Roman" w:hAnsi="Times New Roman"/>
          <w:spacing w:val="-3"/>
        </w:rPr>
        <w:t>“</w:t>
      </w:r>
      <w:r>
        <w:rPr>
          <w:rFonts w:ascii="Times New Roman" w:hAnsi="Times New Roman"/>
          <w:spacing w:val="-3"/>
        </w:rPr>
        <w:t>clear and convincing evidence</w:t>
      </w:r>
      <w:r w:rsidR="00B70687">
        <w:rPr>
          <w:rFonts w:ascii="Times New Roman" w:hAnsi="Times New Roman"/>
          <w:spacing w:val="-3"/>
        </w:rPr>
        <w:t>,</w:t>
      </w:r>
      <w:r w:rsidR="0059750E">
        <w:rPr>
          <w:rFonts w:ascii="Times New Roman" w:hAnsi="Times New Roman"/>
          <w:spacing w:val="-3"/>
        </w:rPr>
        <w:t>”</w:t>
      </w:r>
      <w:r>
        <w:rPr>
          <w:rFonts w:ascii="Times New Roman" w:hAnsi="Times New Roman"/>
          <w:spacing w:val="-3"/>
        </w:rPr>
        <w:t xml:space="preserve"> which I mentioned above, means evidence which leaves no serious or substantial doubt about the correctness of the conclusions drawn from the evidence.  This is different – and less – than proof beyond a reasonable doubt.  This is also different – and more </w:t>
      </w:r>
      <w:r w:rsidR="00F81E72">
        <w:rPr>
          <w:rFonts w:ascii="Times New Roman" w:hAnsi="Times New Roman"/>
          <w:spacing w:val="-3"/>
        </w:rPr>
        <w:t>–</w:t>
      </w:r>
      <w:r>
        <w:rPr>
          <w:rFonts w:ascii="Times New Roman" w:hAnsi="Times New Roman"/>
          <w:spacing w:val="-3"/>
        </w:rPr>
        <w:t xml:space="preserve"> than a preponderance of evidence to support an award of punitive damages.</w:t>
      </w:r>
    </w:p>
    <w:p w14:paraId="02F8D182" w14:textId="4CFC7791" w:rsidR="000613F0" w:rsidRDefault="000613F0"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In determining whether to award punitive damages, consider all relevant evidence, including but not limited to the following: (1) the likelihood, at the relevant time, that serious harm would arise from </w:t>
      </w:r>
      <w:r w:rsidR="00B70687" w:rsidRPr="00A12CC0">
        <w:rPr>
          <w:rFonts w:ascii="Times New Roman" w:hAnsi="Times New Roman"/>
          <w:i/>
          <w:iCs/>
          <w:spacing w:val="-3"/>
        </w:rPr>
        <w:t>[</w:t>
      </w:r>
      <w:r w:rsidRPr="00A12CC0">
        <w:rPr>
          <w:rFonts w:ascii="Times New Roman" w:hAnsi="Times New Roman"/>
          <w:i/>
          <w:iCs/>
          <w:spacing w:val="-3"/>
        </w:rPr>
        <w:t>defendant</w:t>
      </w:r>
      <w:r w:rsidR="0059750E" w:rsidRPr="00A12CC0">
        <w:rPr>
          <w:rFonts w:ascii="Times New Roman" w:hAnsi="Times New Roman"/>
          <w:i/>
          <w:iCs/>
          <w:spacing w:val="-3"/>
        </w:rPr>
        <w:t>’</w:t>
      </w:r>
      <w:r w:rsidRPr="00A12CC0">
        <w:rPr>
          <w:rFonts w:ascii="Times New Roman" w:hAnsi="Times New Roman"/>
          <w:i/>
          <w:iCs/>
          <w:spacing w:val="-3"/>
        </w:rPr>
        <w:t>s</w:t>
      </w:r>
      <w:r w:rsidR="00B70687" w:rsidRPr="00A12CC0">
        <w:rPr>
          <w:rFonts w:ascii="Times New Roman" w:hAnsi="Times New Roman"/>
          <w:i/>
          <w:iCs/>
          <w:spacing w:val="-3"/>
        </w:rPr>
        <w:t>]</w:t>
      </w:r>
      <w:r>
        <w:rPr>
          <w:rFonts w:ascii="Times New Roman" w:hAnsi="Times New Roman"/>
          <w:spacing w:val="-3"/>
        </w:rPr>
        <w:t xml:space="preserve"> conduct; (2) </w:t>
      </w:r>
      <w:r w:rsidR="00B70687" w:rsidRPr="00A12CC0">
        <w:rPr>
          <w:rFonts w:ascii="Times New Roman" w:hAnsi="Times New Roman"/>
          <w:i/>
          <w:iCs/>
          <w:spacing w:val="-3"/>
        </w:rPr>
        <w:t>[defendant’s]</w:t>
      </w:r>
      <w:r>
        <w:rPr>
          <w:rFonts w:ascii="Times New Roman" w:hAnsi="Times New Roman"/>
          <w:spacing w:val="-3"/>
        </w:rPr>
        <w:t xml:space="preserve"> awareness or reckless disregard of the likelihood that such serious harm would arise from </w:t>
      </w:r>
      <w:r w:rsidR="00B70687" w:rsidRPr="00A12CC0">
        <w:rPr>
          <w:rFonts w:ascii="Times New Roman" w:hAnsi="Times New Roman"/>
          <w:i/>
          <w:iCs/>
          <w:spacing w:val="-3"/>
        </w:rPr>
        <w:t>[defendant’s]</w:t>
      </w:r>
      <w:r>
        <w:rPr>
          <w:rFonts w:ascii="Times New Roman" w:hAnsi="Times New Roman"/>
          <w:spacing w:val="-3"/>
        </w:rPr>
        <w:t xml:space="preserve"> conduct; (3) the conduct of </w:t>
      </w:r>
      <w:r w:rsidR="00B70687" w:rsidRPr="00A12CC0">
        <w:rPr>
          <w:rFonts w:ascii="Times New Roman" w:hAnsi="Times New Roman"/>
          <w:i/>
          <w:iCs/>
          <w:spacing w:val="-3"/>
        </w:rPr>
        <w:t>[defendant]</w:t>
      </w:r>
      <w:r>
        <w:rPr>
          <w:rFonts w:ascii="Times New Roman" w:hAnsi="Times New Roman"/>
          <w:spacing w:val="-3"/>
        </w:rPr>
        <w:t xml:space="preserve"> upon learning that </w:t>
      </w:r>
      <w:r w:rsidR="00B70687" w:rsidRPr="00A12CC0">
        <w:rPr>
          <w:rFonts w:ascii="Times New Roman" w:hAnsi="Times New Roman"/>
          <w:i/>
          <w:iCs/>
          <w:spacing w:val="-3"/>
        </w:rPr>
        <w:t>[defendant’s]</w:t>
      </w:r>
      <w:r>
        <w:rPr>
          <w:rFonts w:ascii="Times New Roman" w:hAnsi="Times New Roman"/>
          <w:spacing w:val="-3"/>
        </w:rPr>
        <w:t xml:space="preserve"> initial conduct would likely cause harm; and (4) the duration of the conduct or any concealment of that conduct by </w:t>
      </w:r>
      <w:r w:rsidR="00B70687" w:rsidRPr="00A12CC0">
        <w:rPr>
          <w:rFonts w:ascii="Times New Roman" w:hAnsi="Times New Roman"/>
          <w:i/>
          <w:iCs/>
          <w:spacing w:val="-3"/>
        </w:rPr>
        <w:t>[defendant]</w:t>
      </w:r>
      <w:r>
        <w:rPr>
          <w:rFonts w:ascii="Times New Roman" w:hAnsi="Times New Roman"/>
          <w:spacing w:val="-3"/>
        </w:rPr>
        <w:t>.</w:t>
      </w:r>
      <w:r w:rsidRPr="00B70687">
        <w:rPr>
          <w:rStyle w:val="FootnoteReference"/>
          <w:spacing w:val="-3"/>
          <w:sz w:val="28"/>
          <w:szCs w:val="28"/>
        </w:rPr>
        <w:footnoteReference w:id="5"/>
      </w:r>
    </w:p>
    <w:p w14:paraId="1E8A290B" w14:textId="77777777" w:rsidR="00444CAA" w:rsidRDefault="00057455" w:rsidP="00A12CC0">
      <w:pPr>
        <w:keepNext/>
        <w:keepLines/>
        <w:widowControl/>
        <w:tabs>
          <w:tab w:val="center" w:pos="4680"/>
        </w:tabs>
        <w:spacing w:line="480" w:lineRule="auto"/>
        <w:jc w:val="center"/>
        <w:rPr>
          <w:rFonts w:ascii="Times New Roman" w:hAnsi="Times New Roman"/>
          <w:spacing w:val="-3"/>
        </w:rPr>
      </w:pPr>
      <w:r>
        <w:rPr>
          <w:rFonts w:ascii="Times New Roman" w:hAnsi="Times New Roman"/>
          <w:b/>
          <w:bCs/>
          <w:spacing w:val="-3"/>
        </w:rPr>
        <w:lastRenderedPageBreak/>
        <w:t>2.  PUNITIVE DAMAGES AGAINST EMPLOYER</w:t>
      </w:r>
    </w:p>
    <w:p w14:paraId="3555430C" w14:textId="77777777" w:rsidR="00444CAA" w:rsidRDefault="00444CAA" w:rsidP="00A12CC0">
      <w:pPr>
        <w:keepLines/>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You must first decide whether an award of punitive damages is justified against </w:t>
      </w:r>
      <w:r>
        <w:rPr>
          <w:rFonts w:ascii="Times New Roman" w:hAnsi="Times New Roman"/>
          <w:i/>
          <w:iCs/>
          <w:spacing w:val="-3"/>
        </w:rPr>
        <w:t>[employer defendant]</w:t>
      </w:r>
      <w:r>
        <w:rPr>
          <w:rFonts w:ascii="Times New Roman" w:hAnsi="Times New Roman"/>
          <w:spacing w:val="-3"/>
        </w:rPr>
        <w:t xml:space="preserve"> in this case.  To award punitive damages against </w:t>
      </w:r>
      <w:r>
        <w:rPr>
          <w:rFonts w:ascii="Times New Roman" w:hAnsi="Times New Roman"/>
          <w:i/>
          <w:iCs/>
          <w:spacing w:val="-3"/>
        </w:rPr>
        <w:t>[employer defendant]</w:t>
      </w:r>
      <w:r>
        <w:rPr>
          <w:rFonts w:ascii="Times New Roman" w:hAnsi="Times New Roman"/>
          <w:spacing w:val="-3"/>
        </w:rPr>
        <w:t xml:space="preserve">, you must find that </w:t>
      </w:r>
      <w:r>
        <w:rPr>
          <w:rFonts w:ascii="Times New Roman" w:hAnsi="Times New Roman"/>
          <w:spacing w:val="-3"/>
          <w:u w:val="single"/>
        </w:rPr>
        <w:t>both</w:t>
      </w:r>
      <w:r>
        <w:rPr>
          <w:rFonts w:ascii="Times New Roman" w:hAnsi="Times New Roman"/>
          <w:spacing w:val="-3"/>
        </w:rPr>
        <w:t xml:space="preserve"> of the following factors are present:  </w:t>
      </w:r>
    </w:p>
    <w:p w14:paraId="22F9E8BF" w14:textId="71B1EF52"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First, you must find that the </w:t>
      </w:r>
      <w:r>
        <w:rPr>
          <w:rFonts w:ascii="Times New Roman" w:hAnsi="Times New Roman"/>
          <w:i/>
          <w:iCs/>
          <w:spacing w:val="-3"/>
        </w:rPr>
        <w:t>[discrimination/sexual harassment]</w:t>
      </w:r>
      <w:r>
        <w:rPr>
          <w:rFonts w:ascii="Times New Roman" w:hAnsi="Times New Roman"/>
          <w:spacing w:val="-3"/>
        </w:rPr>
        <w:t xml:space="preserve"> was </w:t>
      </w:r>
      <w:r w:rsidR="0059750E">
        <w:rPr>
          <w:rFonts w:ascii="Times New Roman" w:hAnsi="Times New Roman"/>
          <w:spacing w:val="-3"/>
        </w:rPr>
        <w:t>“</w:t>
      </w:r>
      <w:r>
        <w:rPr>
          <w:rFonts w:ascii="Times New Roman" w:hAnsi="Times New Roman"/>
          <w:spacing w:val="-3"/>
        </w:rPr>
        <w:t>especially egregious.</w:t>
      </w:r>
      <w:r w:rsidR="0059750E">
        <w:rPr>
          <w:rFonts w:ascii="Times New Roman" w:hAnsi="Times New Roman"/>
          <w:spacing w:val="-3"/>
        </w:rPr>
        <w:t>”</w:t>
      </w:r>
      <w:r>
        <w:rPr>
          <w:rFonts w:ascii="Times New Roman" w:hAnsi="Times New Roman"/>
          <w:spacing w:val="-3"/>
        </w:rPr>
        <w:t xml:space="preserve">  If you do not find that the </w:t>
      </w:r>
      <w:r>
        <w:rPr>
          <w:rFonts w:ascii="Times New Roman" w:hAnsi="Times New Roman"/>
          <w:i/>
          <w:iCs/>
          <w:spacing w:val="-3"/>
        </w:rPr>
        <w:t>[discrimination/sexual harassment]</w:t>
      </w:r>
      <w:r>
        <w:rPr>
          <w:rFonts w:ascii="Times New Roman" w:hAnsi="Times New Roman"/>
          <w:spacing w:val="-3"/>
        </w:rPr>
        <w:t xml:space="preserve"> was especially egregious, then you must not award punitive damages.  In a moment, I will </w:t>
      </w:r>
      <w:r w:rsidR="000A16AB">
        <w:rPr>
          <w:rFonts w:ascii="Times New Roman" w:hAnsi="Times New Roman"/>
          <w:spacing w:val="-3"/>
        </w:rPr>
        <w:t xml:space="preserve">define </w:t>
      </w:r>
      <w:r w:rsidR="0059750E">
        <w:rPr>
          <w:rFonts w:ascii="Times New Roman" w:hAnsi="Times New Roman"/>
          <w:spacing w:val="-3"/>
        </w:rPr>
        <w:t>“</w:t>
      </w:r>
      <w:r>
        <w:rPr>
          <w:rFonts w:ascii="Times New Roman" w:hAnsi="Times New Roman"/>
          <w:spacing w:val="-3"/>
        </w:rPr>
        <w:t>especially egregious</w:t>
      </w:r>
      <w:r w:rsidR="0059750E">
        <w:rPr>
          <w:rFonts w:ascii="Times New Roman" w:hAnsi="Times New Roman"/>
          <w:spacing w:val="-3"/>
        </w:rPr>
        <w:t>”</w:t>
      </w:r>
      <w:r>
        <w:rPr>
          <w:rFonts w:ascii="Times New Roman" w:hAnsi="Times New Roman"/>
          <w:spacing w:val="-3"/>
        </w:rPr>
        <w:t xml:space="preserve"> behavior.</w:t>
      </w:r>
    </w:p>
    <w:p w14:paraId="6862A281" w14:textId="7E219FE3" w:rsidR="00D41399"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Second, if you do find that the </w:t>
      </w:r>
      <w:r>
        <w:rPr>
          <w:rFonts w:ascii="Times New Roman" w:hAnsi="Times New Roman"/>
          <w:i/>
          <w:iCs/>
          <w:spacing w:val="-3"/>
        </w:rPr>
        <w:t>[discrimination/sexual harassment]</w:t>
      </w:r>
      <w:r>
        <w:rPr>
          <w:rFonts w:ascii="Times New Roman" w:hAnsi="Times New Roman"/>
          <w:spacing w:val="-3"/>
        </w:rPr>
        <w:t xml:space="preserve"> was especially </w:t>
      </w:r>
      <w:r w:rsidR="0081594C">
        <w:rPr>
          <w:rFonts w:ascii="Times New Roman" w:hAnsi="Times New Roman"/>
          <w:spacing w:val="-3"/>
        </w:rPr>
        <w:t>egregious</w:t>
      </w:r>
      <w:r w:rsidR="00A12CC0">
        <w:rPr>
          <w:rFonts w:ascii="Times New Roman" w:hAnsi="Times New Roman"/>
          <w:spacing w:val="-3"/>
        </w:rPr>
        <w:t>,</w:t>
      </w:r>
      <w:r>
        <w:rPr>
          <w:rFonts w:ascii="Times New Roman" w:hAnsi="Times New Roman"/>
          <w:spacing w:val="-3"/>
        </w:rPr>
        <w:t xml:space="preserve"> you must then also find that at least one of </w:t>
      </w:r>
      <w:r>
        <w:rPr>
          <w:rFonts w:ascii="Times New Roman" w:hAnsi="Times New Roman"/>
          <w:i/>
          <w:iCs/>
          <w:spacing w:val="-3"/>
        </w:rPr>
        <w:t>[employer defendant</w:t>
      </w:r>
      <w:r w:rsidR="0059750E">
        <w:rPr>
          <w:rFonts w:ascii="Times New Roman" w:hAnsi="Times New Roman"/>
          <w:i/>
          <w:iCs/>
          <w:spacing w:val="-3"/>
        </w:rPr>
        <w:t>’</w:t>
      </w:r>
      <w:r>
        <w:rPr>
          <w:rFonts w:ascii="Times New Roman" w:hAnsi="Times New Roman"/>
          <w:i/>
          <w:iCs/>
          <w:spacing w:val="-3"/>
        </w:rPr>
        <w:t>s]</w:t>
      </w:r>
      <w:r>
        <w:rPr>
          <w:rFonts w:ascii="Times New Roman" w:hAnsi="Times New Roman"/>
          <w:spacing w:val="-3"/>
        </w:rPr>
        <w:t xml:space="preserve"> </w:t>
      </w:r>
      <w:r w:rsidR="0059750E">
        <w:rPr>
          <w:rFonts w:ascii="Times New Roman" w:hAnsi="Times New Roman"/>
          <w:spacing w:val="-3"/>
        </w:rPr>
        <w:t>“</w:t>
      </w:r>
      <w:r>
        <w:rPr>
          <w:rFonts w:ascii="Times New Roman" w:hAnsi="Times New Roman"/>
          <w:spacing w:val="-3"/>
        </w:rPr>
        <w:t>upper management</w:t>
      </w:r>
      <w:r w:rsidR="0059750E">
        <w:rPr>
          <w:rFonts w:ascii="Times New Roman" w:hAnsi="Times New Roman"/>
          <w:spacing w:val="-3"/>
        </w:rPr>
        <w:t>”</w:t>
      </w:r>
      <w:r>
        <w:rPr>
          <w:rFonts w:ascii="Times New Roman" w:hAnsi="Times New Roman"/>
          <w:spacing w:val="-3"/>
        </w:rPr>
        <w:t xml:space="preserve"> employees </w:t>
      </w:r>
      <w:proofErr w:type="gramStart"/>
      <w:r>
        <w:rPr>
          <w:rFonts w:ascii="Times New Roman" w:hAnsi="Times New Roman"/>
          <w:spacing w:val="-3"/>
        </w:rPr>
        <w:t>actually participated</w:t>
      </w:r>
      <w:proofErr w:type="gramEnd"/>
      <w:r>
        <w:rPr>
          <w:rFonts w:ascii="Times New Roman" w:hAnsi="Times New Roman"/>
          <w:spacing w:val="-3"/>
        </w:rPr>
        <w:t xml:space="preserve"> in, or was willfully indifferent to, the wrongful conduct.</w:t>
      </w:r>
    </w:p>
    <w:p w14:paraId="2B0114C4" w14:textId="77777777" w:rsidR="004D67D6" w:rsidRDefault="00AC35A2"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r>
      <w:r w:rsidR="00444CAA">
        <w:rPr>
          <w:rFonts w:ascii="Times New Roman" w:hAnsi="Times New Roman"/>
          <w:spacing w:val="-3"/>
        </w:rPr>
        <w:t>You cannot award punitive damages</w:t>
      </w:r>
      <w:r w:rsidR="00132F74">
        <w:rPr>
          <w:rFonts w:ascii="Times New Roman" w:hAnsi="Times New Roman"/>
          <w:spacing w:val="-3"/>
        </w:rPr>
        <w:t xml:space="preserve"> a</w:t>
      </w:r>
      <w:r w:rsidR="00444CAA">
        <w:rPr>
          <w:rFonts w:ascii="Times New Roman" w:hAnsi="Times New Roman"/>
          <w:spacing w:val="-3"/>
        </w:rPr>
        <w:t xml:space="preserve">gainst </w:t>
      </w:r>
      <w:r w:rsidR="00444CAA">
        <w:rPr>
          <w:rFonts w:ascii="Times New Roman" w:hAnsi="Times New Roman"/>
          <w:i/>
          <w:iCs/>
          <w:spacing w:val="-3"/>
        </w:rPr>
        <w:t>[employer defendant]</w:t>
      </w:r>
      <w:r w:rsidR="00444CAA">
        <w:rPr>
          <w:rFonts w:ascii="Times New Roman" w:hAnsi="Times New Roman"/>
          <w:spacing w:val="-3"/>
        </w:rPr>
        <w:t xml:space="preserve"> unless there was</w:t>
      </w:r>
      <w:r w:rsidR="00132F74">
        <w:rPr>
          <w:rFonts w:ascii="Times New Roman" w:hAnsi="Times New Roman"/>
          <w:spacing w:val="-3"/>
        </w:rPr>
        <w:t xml:space="preserve"> </w:t>
      </w:r>
      <w:r w:rsidR="00444CAA">
        <w:rPr>
          <w:rFonts w:ascii="Times New Roman" w:hAnsi="Times New Roman"/>
          <w:spacing w:val="-3"/>
        </w:rPr>
        <w:t>some involvement by a member of its upper management.</w:t>
      </w:r>
      <w:r w:rsidR="00444CAA">
        <w:rPr>
          <w:rStyle w:val="FootnoteReference"/>
          <w:spacing w:val="-3"/>
          <w:sz w:val="28"/>
          <w:szCs w:val="28"/>
        </w:rPr>
        <w:footnoteReference w:id="6"/>
      </w:r>
    </w:p>
    <w:p w14:paraId="63867E3D" w14:textId="7E917550" w:rsidR="00444CAA" w:rsidRDefault="0059750E" w:rsidP="00A12CC0">
      <w:pPr>
        <w:widowControl/>
        <w:tabs>
          <w:tab w:val="center" w:pos="4680"/>
        </w:tabs>
        <w:spacing w:line="480" w:lineRule="auto"/>
        <w:jc w:val="center"/>
        <w:rPr>
          <w:rFonts w:ascii="Times New Roman" w:hAnsi="Times New Roman"/>
          <w:spacing w:val="-3"/>
        </w:rPr>
      </w:pPr>
      <w:r>
        <w:rPr>
          <w:rFonts w:ascii="Times New Roman" w:hAnsi="Times New Roman"/>
          <w:b/>
          <w:bCs/>
          <w:spacing w:val="-3"/>
        </w:rPr>
        <w:t>“</w:t>
      </w:r>
      <w:r w:rsidR="00444CAA">
        <w:rPr>
          <w:rFonts w:ascii="Times New Roman" w:hAnsi="Times New Roman"/>
          <w:b/>
          <w:bCs/>
          <w:spacing w:val="-3"/>
        </w:rPr>
        <w:t>Especially Egregious</w:t>
      </w:r>
      <w:r>
        <w:rPr>
          <w:rFonts w:ascii="Times New Roman" w:hAnsi="Times New Roman"/>
          <w:b/>
          <w:bCs/>
          <w:spacing w:val="-3"/>
        </w:rPr>
        <w:t>”</w:t>
      </w:r>
      <w:r w:rsidR="00444CAA">
        <w:rPr>
          <w:rFonts w:ascii="Times New Roman" w:hAnsi="Times New Roman"/>
          <w:b/>
          <w:bCs/>
          <w:spacing w:val="-3"/>
        </w:rPr>
        <w:t xml:space="preserve"> Conduct</w:t>
      </w:r>
    </w:p>
    <w:p w14:paraId="39A5DE99" w14:textId="025DC247"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r>
      <w:r w:rsidR="0059750E">
        <w:rPr>
          <w:rFonts w:ascii="Times New Roman" w:hAnsi="Times New Roman"/>
          <w:spacing w:val="-3"/>
        </w:rPr>
        <w:t>“</w:t>
      </w:r>
      <w:r>
        <w:rPr>
          <w:rFonts w:ascii="Times New Roman" w:hAnsi="Times New Roman"/>
          <w:spacing w:val="-3"/>
        </w:rPr>
        <w:t>Especially egregious</w:t>
      </w:r>
      <w:r w:rsidR="0059750E">
        <w:rPr>
          <w:rFonts w:ascii="Times New Roman" w:hAnsi="Times New Roman"/>
          <w:spacing w:val="-3"/>
        </w:rPr>
        <w:t>”</w:t>
      </w:r>
      <w:r>
        <w:rPr>
          <w:rFonts w:ascii="Times New Roman" w:hAnsi="Times New Roman"/>
          <w:spacing w:val="-3"/>
        </w:rPr>
        <w:t xml:space="preserve"> conduct is conduct that was motivated either by actual malice or that was done with a willful and wanton disregard of the rights of the plaintiff.  </w:t>
      </w:r>
      <w:r w:rsidR="0059750E">
        <w:rPr>
          <w:rFonts w:ascii="Times New Roman" w:hAnsi="Times New Roman"/>
          <w:spacing w:val="-3"/>
        </w:rPr>
        <w:t>“</w:t>
      </w:r>
      <w:r>
        <w:rPr>
          <w:rFonts w:ascii="Times New Roman" w:hAnsi="Times New Roman"/>
          <w:spacing w:val="-3"/>
        </w:rPr>
        <w:t>Actual malice</w:t>
      </w:r>
      <w:r w:rsidR="0059750E">
        <w:rPr>
          <w:rFonts w:ascii="Times New Roman" w:hAnsi="Times New Roman"/>
          <w:spacing w:val="-3"/>
        </w:rPr>
        <w:t>”</w:t>
      </w:r>
      <w:r>
        <w:rPr>
          <w:rFonts w:ascii="Times New Roman" w:hAnsi="Times New Roman"/>
          <w:spacing w:val="-3"/>
        </w:rPr>
        <w:t xml:space="preserve"> means that </w:t>
      </w:r>
      <w:r>
        <w:rPr>
          <w:rFonts w:ascii="Times New Roman" w:hAnsi="Times New Roman"/>
          <w:i/>
          <w:iCs/>
          <w:spacing w:val="-3"/>
        </w:rPr>
        <w:t>[individual discriminator/harasser]</w:t>
      </w:r>
      <w:r>
        <w:rPr>
          <w:rFonts w:ascii="Times New Roman" w:hAnsi="Times New Roman"/>
          <w:spacing w:val="-3"/>
        </w:rPr>
        <w:t xml:space="preserve"> engaged in intentional wrongdoing in the sense of an evil</w:t>
      </w:r>
      <w:r>
        <w:rPr>
          <w:rFonts w:ascii="Times New Roman" w:hAnsi="Times New Roman"/>
          <w:spacing w:val="-3"/>
        </w:rPr>
        <w:noBreakHyphen/>
        <w:t>minded act designed, intended</w:t>
      </w:r>
      <w:r w:rsidR="00A12CC0">
        <w:rPr>
          <w:rFonts w:ascii="Times New Roman" w:hAnsi="Times New Roman"/>
          <w:spacing w:val="-3"/>
        </w:rPr>
        <w:t>,</w:t>
      </w:r>
      <w:r>
        <w:rPr>
          <w:rFonts w:ascii="Times New Roman" w:hAnsi="Times New Roman"/>
          <w:spacing w:val="-3"/>
        </w:rPr>
        <w:t xml:space="preserve"> and </w:t>
      </w:r>
      <w:r>
        <w:rPr>
          <w:rFonts w:ascii="Times New Roman" w:hAnsi="Times New Roman"/>
          <w:spacing w:val="-3"/>
        </w:rPr>
        <w:lastRenderedPageBreak/>
        <w:t xml:space="preserve">done specifically to injure </w:t>
      </w:r>
      <w:r w:rsidR="00A12CC0" w:rsidRPr="00A12CC0">
        <w:rPr>
          <w:rFonts w:ascii="Times New Roman" w:hAnsi="Times New Roman"/>
          <w:i/>
          <w:iCs/>
          <w:spacing w:val="-3"/>
        </w:rPr>
        <w:t>[</w:t>
      </w:r>
      <w:r w:rsidRPr="00A12CC0">
        <w:rPr>
          <w:rFonts w:ascii="Times New Roman" w:hAnsi="Times New Roman"/>
          <w:i/>
          <w:iCs/>
          <w:spacing w:val="-3"/>
        </w:rPr>
        <w:t>plaintiff</w:t>
      </w:r>
      <w:r w:rsidR="00A12CC0" w:rsidRPr="00A12CC0">
        <w:rPr>
          <w:rFonts w:ascii="Times New Roman" w:hAnsi="Times New Roman"/>
          <w:i/>
          <w:iCs/>
          <w:spacing w:val="-3"/>
        </w:rPr>
        <w:t>]</w:t>
      </w:r>
      <w:r>
        <w:rPr>
          <w:rFonts w:ascii="Times New Roman" w:hAnsi="Times New Roman"/>
          <w:spacing w:val="-3"/>
        </w:rPr>
        <w:t xml:space="preserve">.  </w:t>
      </w:r>
      <w:r w:rsidR="0059750E">
        <w:rPr>
          <w:rFonts w:ascii="Times New Roman" w:hAnsi="Times New Roman"/>
          <w:spacing w:val="-3"/>
        </w:rPr>
        <w:t>“</w:t>
      </w:r>
      <w:r>
        <w:rPr>
          <w:rFonts w:ascii="Times New Roman" w:hAnsi="Times New Roman"/>
          <w:spacing w:val="-3"/>
        </w:rPr>
        <w:t xml:space="preserve">Willful and wanton disregard of the rights of </w:t>
      </w:r>
      <w:r w:rsidR="00A12CC0" w:rsidRPr="00A12CC0">
        <w:rPr>
          <w:rFonts w:ascii="Times New Roman" w:hAnsi="Times New Roman"/>
          <w:i/>
          <w:iCs/>
          <w:spacing w:val="-3"/>
        </w:rPr>
        <w:t>[</w:t>
      </w:r>
      <w:r w:rsidRPr="00A12CC0">
        <w:rPr>
          <w:rFonts w:ascii="Times New Roman" w:hAnsi="Times New Roman"/>
          <w:i/>
          <w:iCs/>
          <w:spacing w:val="-3"/>
        </w:rPr>
        <w:t>plaintiff</w:t>
      </w:r>
      <w:r w:rsidR="00A12CC0" w:rsidRPr="00A12CC0">
        <w:rPr>
          <w:rFonts w:ascii="Times New Roman" w:hAnsi="Times New Roman"/>
          <w:i/>
          <w:iCs/>
          <w:spacing w:val="-3"/>
        </w:rPr>
        <w:t>]</w:t>
      </w:r>
      <w:r w:rsidR="0059750E">
        <w:rPr>
          <w:rFonts w:ascii="Times New Roman" w:hAnsi="Times New Roman"/>
          <w:spacing w:val="-3"/>
        </w:rPr>
        <w:t>”</w:t>
      </w:r>
      <w:r>
        <w:rPr>
          <w:rFonts w:ascii="Times New Roman" w:hAnsi="Times New Roman"/>
          <w:spacing w:val="-3"/>
        </w:rPr>
        <w:t xml:space="preserve"> means that </w:t>
      </w:r>
      <w:r>
        <w:rPr>
          <w:rFonts w:ascii="Times New Roman" w:hAnsi="Times New Roman"/>
          <w:i/>
          <w:iCs/>
          <w:spacing w:val="-3"/>
        </w:rPr>
        <w:t>[individual discriminator/harasser]</w:t>
      </w:r>
      <w:r>
        <w:rPr>
          <w:rFonts w:ascii="Times New Roman" w:hAnsi="Times New Roman"/>
          <w:spacing w:val="-3"/>
        </w:rPr>
        <w:t xml:space="preserve"> deliberately acted with knowledge of a high degree of probability of harm to </w:t>
      </w:r>
      <w:r w:rsidR="00A12CC0" w:rsidRPr="00A12CC0">
        <w:rPr>
          <w:rFonts w:ascii="Times New Roman" w:hAnsi="Times New Roman"/>
          <w:i/>
          <w:iCs/>
          <w:spacing w:val="-3"/>
        </w:rPr>
        <w:t>[plaintiff]</w:t>
      </w:r>
      <w:r>
        <w:rPr>
          <w:rFonts w:ascii="Times New Roman" w:hAnsi="Times New Roman"/>
          <w:spacing w:val="-3"/>
        </w:rPr>
        <w:t>, and reckless indifference to the consequences of that act.</w:t>
      </w:r>
    </w:p>
    <w:p w14:paraId="2B5977C3" w14:textId="77777777"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In making your determination as to whether the </w:t>
      </w:r>
      <w:r>
        <w:rPr>
          <w:rFonts w:ascii="Times New Roman" w:hAnsi="Times New Roman"/>
          <w:i/>
          <w:iCs/>
          <w:spacing w:val="-3"/>
        </w:rPr>
        <w:t>[discriminatory/harassing]</w:t>
      </w:r>
      <w:r>
        <w:rPr>
          <w:rFonts w:ascii="Times New Roman" w:hAnsi="Times New Roman"/>
          <w:spacing w:val="-3"/>
        </w:rPr>
        <w:t xml:space="preserve"> conduct of </w:t>
      </w:r>
      <w:r>
        <w:rPr>
          <w:rFonts w:ascii="Times New Roman" w:hAnsi="Times New Roman"/>
          <w:i/>
          <w:iCs/>
          <w:spacing w:val="-3"/>
        </w:rPr>
        <w:t>[individual discriminator/harasser]</w:t>
      </w:r>
      <w:r>
        <w:rPr>
          <w:rFonts w:ascii="Times New Roman" w:hAnsi="Times New Roman"/>
          <w:spacing w:val="-3"/>
        </w:rPr>
        <w:t xml:space="preserve"> was especially egregious or outrageous, you must consider all of the evidence surrounding the wrongful conduct, including: </w:t>
      </w:r>
    </w:p>
    <w:p w14:paraId="22544810" w14:textId="77777777" w:rsidR="00444CAA" w:rsidRDefault="00444CAA" w:rsidP="00A12CC0">
      <w:pPr>
        <w:widowControl/>
        <w:tabs>
          <w:tab w:val="left" w:pos="-720"/>
          <w:tab w:val="left" w:pos="0"/>
          <w:tab w:val="left" w:pos="720"/>
        </w:tabs>
        <w:ind w:left="1440" w:right="720" w:hanging="1440"/>
        <w:jc w:val="both"/>
        <w:rPr>
          <w:rFonts w:ascii="Times New Roman" w:hAnsi="Times New Roman"/>
          <w:spacing w:val="-3"/>
        </w:rPr>
      </w:pPr>
      <w:r>
        <w:rPr>
          <w:rFonts w:ascii="Times New Roman" w:hAnsi="Times New Roman"/>
          <w:spacing w:val="-3"/>
        </w:rPr>
        <w:tab/>
        <w:t>1.</w:t>
      </w:r>
      <w:r>
        <w:rPr>
          <w:rFonts w:ascii="Times New Roman" w:hAnsi="Times New Roman"/>
          <w:spacing w:val="-3"/>
        </w:rPr>
        <w:tab/>
        <w:t xml:space="preserve">the likelihood that serious harm would arise from the </w:t>
      </w:r>
      <w:r>
        <w:rPr>
          <w:rFonts w:ascii="Times New Roman" w:hAnsi="Times New Roman"/>
          <w:i/>
          <w:iCs/>
          <w:spacing w:val="-3"/>
        </w:rPr>
        <w:t>[discrimination/harassment]</w:t>
      </w:r>
      <w:r>
        <w:rPr>
          <w:rFonts w:ascii="Times New Roman" w:hAnsi="Times New Roman"/>
          <w:spacing w:val="-3"/>
        </w:rPr>
        <w:t xml:space="preserve">; </w:t>
      </w:r>
    </w:p>
    <w:p w14:paraId="165D4796" w14:textId="77777777" w:rsidR="00470E5C" w:rsidRDefault="00470E5C" w:rsidP="00A12CC0">
      <w:pPr>
        <w:widowControl/>
        <w:tabs>
          <w:tab w:val="left" w:pos="-720"/>
          <w:tab w:val="left" w:pos="0"/>
          <w:tab w:val="left" w:pos="720"/>
        </w:tabs>
        <w:ind w:left="1440" w:right="720" w:hanging="1440"/>
        <w:jc w:val="both"/>
        <w:rPr>
          <w:rFonts w:ascii="Times New Roman" w:hAnsi="Times New Roman"/>
          <w:spacing w:val="-3"/>
        </w:rPr>
      </w:pPr>
    </w:p>
    <w:p w14:paraId="138FFAB2" w14:textId="00BC608E" w:rsidR="00444CAA" w:rsidRDefault="00444CAA" w:rsidP="00A12CC0">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2.</w:t>
      </w:r>
      <w:r>
        <w:rPr>
          <w:rFonts w:ascii="Times New Roman" w:hAnsi="Times New Roman"/>
          <w:i/>
          <w:iCs/>
          <w:spacing w:val="-3"/>
        </w:rPr>
        <w:tab/>
        <w:t>[individual discriminator/harasser</w:t>
      </w:r>
      <w:r w:rsidR="0059750E">
        <w:rPr>
          <w:rFonts w:ascii="Times New Roman" w:hAnsi="Times New Roman"/>
          <w:i/>
          <w:iCs/>
          <w:spacing w:val="-3"/>
        </w:rPr>
        <w:t>’</w:t>
      </w:r>
      <w:r>
        <w:rPr>
          <w:rFonts w:ascii="Times New Roman" w:hAnsi="Times New Roman"/>
          <w:i/>
          <w:iCs/>
          <w:spacing w:val="-3"/>
        </w:rPr>
        <w:t>s]</w:t>
      </w:r>
      <w:r>
        <w:rPr>
          <w:rFonts w:ascii="Times New Roman" w:hAnsi="Times New Roman"/>
          <w:spacing w:val="-3"/>
        </w:rPr>
        <w:t xml:space="preserve"> awareness or reckless disregard of the likelihood that serious harm would </w:t>
      </w:r>
      <w:proofErr w:type="gramStart"/>
      <w:r>
        <w:rPr>
          <w:rFonts w:ascii="Times New Roman" w:hAnsi="Times New Roman"/>
          <w:spacing w:val="-3"/>
        </w:rPr>
        <w:t>arise;</w:t>
      </w:r>
      <w:proofErr w:type="gramEnd"/>
      <w:r>
        <w:rPr>
          <w:rFonts w:ascii="Times New Roman" w:hAnsi="Times New Roman"/>
          <w:spacing w:val="-3"/>
        </w:rPr>
        <w:t xml:space="preserve"> </w:t>
      </w:r>
    </w:p>
    <w:p w14:paraId="159130CB" w14:textId="77777777" w:rsidR="00470E5C" w:rsidRDefault="00470E5C" w:rsidP="00A12CC0">
      <w:pPr>
        <w:widowControl/>
        <w:tabs>
          <w:tab w:val="left" w:pos="-720"/>
          <w:tab w:val="left" w:pos="0"/>
          <w:tab w:val="left" w:pos="720"/>
        </w:tabs>
        <w:ind w:left="1440" w:hanging="1440"/>
        <w:jc w:val="both"/>
        <w:rPr>
          <w:rFonts w:ascii="Times New Roman" w:hAnsi="Times New Roman"/>
          <w:spacing w:val="-3"/>
        </w:rPr>
      </w:pPr>
    </w:p>
    <w:p w14:paraId="7E09A313" w14:textId="5D790053" w:rsidR="00444CAA" w:rsidRDefault="00444CAA" w:rsidP="00A12CC0">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3.</w:t>
      </w:r>
      <w:r>
        <w:rPr>
          <w:rFonts w:ascii="Times New Roman" w:hAnsi="Times New Roman"/>
          <w:i/>
          <w:iCs/>
          <w:spacing w:val="-3"/>
        </w:rPr>
        <w:tab/>
        <w:t>[individual discriminator/harasser</w:t>
      </w:r>
      <w:r w:rsidR="0059750E">
        <w:rPr>
          <w:rFonts w:ascii="Times New Roman" w:hAnsi="Times New Roman"/>
          <w:i/>
          <w:iCs/>
          <w:spacing w:val="-3"/>
        </w:rPr>
        <w:t>’</w:t>
      </w:r>
      <w:r>
        <w:rPr>
          <w:rFonts w:ascii="Times New Roman" w:hAnsi="Times New Roman"/>
          <w:i/>
          <w:iCs/>
          <w:spacing w:val="-3"/>
        </w:rPr>
        <w:t>s]</w:t>
      </w:r>
      <w:r>
        <w:rPr>
          <w:rFonts w:ascii="Times New Roman" w:hAnsi="Times New Roman"/>
          <w:spacing w:val="-3"/>
        </w:rPr>
        <w:t xml:space="preserve"> conduct after learning that </w:t>
      </w:r>
      <w:r>
        <w:rPr>
          <w:rFonts w:ascii="Times New Roman" w:hAnsi="Times New Roman"/>
          <w:i/>
          <w:iCs/>
          <w:spacing w:val="-3"/>
        </w:rPr>
        <w:t>[</w:t>
      </w:r>
      <w:r w:rsidR="00DB64ED">
        <w:rPr>
          <w:rFonts w:ascii="Times New Roman" w:hAnsi="Times New Roman"/>
          <w:i/>
          <w:iCs/>
          <w:spacing w:val="-3"/>
        </w:rPr>
        <w:t>individual discriminator/harasser</w:t>
      </w:r>
      <w:r w:rsidR="0059750E">
        <w:rPr>
          <w:rFonts w:ascii="Times New Roman" w:hAnsi="Times New Roman"/>
          <w:i/>
          <w:iCs/>
          <w:spacing w:val="-3"/>
        </w:rPr>
        <w:t>’</w:t>
      </w:r>
      <w:r w:rsidR="00DB64ED">
        <w:rPr>
          <w:rFonts w:ascii="Times New Roman" w:hAnsi="Times New Roman"/>
          <w:i/>
          <w:iCs/>
          <w:spacing w:val="-3"/>
        </w:rPr>
        <w:t>s</w:t>
      </w:r>
      <w:r>
        <w:rPr>
          <w:rFonts w:ascii="Times New Roman" w:hAnsi="Times New Roman"/>
          <w:i/>
          <w:iCs/>
          <w:spacing w:val="-3"/>
        </w:rPr>
        <w:t>]</w:t>
      </w:r>
      <w:r>
        <w:rPr>
          <w:rFonts w:ascii="Times New Roman" w:hAnsi="Times New Roman"/>
          <w:spacing w:val="-3"/>
        </w:rPr>
        <w:t xml:space="preserve"> initial conduct would likely cause harm; and </w:t>
      </w:r>
    </w:p>
    <w:p w14:paraId="52C20D1B" w14:textId="77777777" w:rsidR="00470E5C" w:rsidRDefault="00470E5C" w:rsidP="00A12CC0">
      <w:pPr>
        <w:widowControl/>
        <w:tabs>
          <w:tab w:val="left" w:pos="-720"/>
          <w:tab w:val="left" w:pos="0"/>
          <w:tab w:val="left" w:pos="720"/>
        </w:tabs>
        <w:ind w:left="1440" w:hanging="1440"/>
        <w:jc w:val="both"/>
        <w:rPr>
          <w:rFonts w:ascii="Times New Roman" w:hAnsi="Times New Roman"/>
          <w:spacing w:val="-3"/>
        </w:rPr>
      </w:pPr>
    </w:p>
    <w:p w14:paraId="797DB2BA" w14:textId="77777777" w:rsidR="00444CAA" w:rsidRDefault="00444CAA" w:rsidP="00A12CC0">
      <w:pPr>
        <w:widowControl/>
        <w:tabs>
          <w:tab w:val="left" w:pos="-720"/>
          <w:tab w:val="left" w:pos="0"/>
          <w:tab w:val="left" w:pos="720"/>
        </w:tabs>
        <w:spacing w:after="240"/>
        <w:ind w:left="1440" w:hanging="1440"/>
        <w:jc w:val="both"/>
        <w:rPr>
          <w:rFonts w:ascii="Times New Roman" w:hAnsi="Times New Roman"/>
          <w:spacing w:val="-3"/>
        </w:rPr>
      </w:pPr>
      <w:r>
        <w:rPr>
          <w:rFonts w:ascii="Times New Roman" w:hAnsi="Times New Roman"/>
          <w:spacing w:val="-3"/>
        </w:rPr>
        <w:tab/>
        <w:t>4.</w:t>
      </w:r>
      <w:r>
        <w:rPr>
          <w:rFonts w:ascii="Times New Roman" w:hAnsi="Times New Roman"/>
          <w:spacing w:val="-3"/>
        </w:rPr>
        <w:tab/>
        <w:t xml:space="preserve">the duration of the wrongful conduct and any concealment of that conduct by </w:t>
      </w:r>
      <w:r>
        <w:rPr>
          <w:rFonts w:ascii="Times New Roman" w:hAnsi="Times New Roman"/>
          <w:i/>
          <w:iCs/>
          <w:spacing w:val="-3"/>
        </w:rPr>
        <w:t>[individual discriminator/ harasser]</w:t>
      </w:r>
      <w:r>
        <w:rPr>
          <w:rFonts w:ascii="Times New Roman" w:hAnsi="Times New Roman"/>
          <w:spacing w:val="-3"/>
        </w:rPr>
        <w:t>.</w:t>
      </w:r>
      <w:r>
        <w:rPr>
          <w:rStyle w:val="FootnoteReference"/>
          <w:spacing w:val="-3"/>
          <w:sz w:val="28"/>
          <w:szCs w:val="28"/>
        </w:rPr>
        <w:footnoteReference w:id="7"/>
      </w:r>
      <w:r>
        <w:rPr>
          <w:rFonts w:ascii="Times New Roman" w:hAnsi="Times New Roman"/>
          <w:spacing w:val="-3"/>
        </w:rPr>
        <w:t xml:space="preserve">  </w:t>
      </w:r>
    </w:p>
    <w:p w14:paraId="663E7551" w14:textId="3D38DFE3"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You may not award punitive damages based solely on a finding of negligence or even gross negligence by </w:t>
      </w:r>
      <w:r>
        <w:rPr>
          <w:rFonts w:ascii="Times New Roman" w:hAnsi="Times New Roman"/>
          <w:i/>
          <w:iCs/>
          <w:spacing w:val="-3"/>
        </w:rPr>
        <w:t>[name of individual discriminator/harasser]</w:t>
      </w:r>
      <w:r>
        <w:rPr>
          <w:rFonts w:ascii="Times New Roman" w:hAnsi="Times New Roman"/>
          <w:spacing w:val="-3"/>
        </w:rPr>
        <w:t xml:space="preserve">.  </w:t>
      </w:r>
      <w:r w:rsidR="000A16AB">
        <w:rPr>
          <w:rFonts w:ascii="Times New Roman" w:hAnsi="Times New Roman"/>
          <w:spacing w:val="-3"/>
        </w:rPr>
        <w:t xml:space="preserve">You may </w:t>
      </w:r>
      <w:r w:rsidR="000A16AB">
        <w:rPr>
          <w:rFonts w:ascii="Times New Roman" w:hAnsi="Times New Roman"/>
          <w:spacing w:val="-3"/>
        </w:rPr>
        <w:lastRenderedPageBreak/>
        <w:t>not a</w:t>
      </w:r>
      <w:r>
        <w:rPr>
          <w:rFonts w:ascii="Times New Roman" w:hAnsi="Times New Roman"/>
          <w:spacing w:val="-3"/>
        </w:rPr>
        <w:t xml:space="preserve">ward punitive damages solely because you have determined that </w:t>
      </w:r>
      <w:r>
        <w:rPr>
          <w:rFonts w:ascii="Times New Roman" w:hAnsi="Times New Roman"/>
          <w:i/>
          <w:iCs/>
          <w:spacing w:val="-3"/>
        </w:rPr>
        <w:t>[discrimination/harassment]</w:t>
      </w:r>
      <w:r>
        <w:rPr>
          <w:rFonts w:ascii="Times New Roman" w:hAnsi="Times New Roman"/>
          <w:spacing w:val="-3"/>
        </w:rPr>
        <w:t xml:space="preserve"> occurred. Rather, as I have </w:t>
      </w:r>
      <w:r w:rsidR="000A16AB">
        <w:rPr>
          <w:rFonts w:ascii="Times New Roman" w:hAnsi="Times New Roman"/>
          <w:spacing w:val="-3"/>
        </w:rPr>
        <w:t>said</w:t>
      </w:r>
      <w:r>
        <w:rPr>
          <w:rFonts w:ascii="Times New Roman" w:hAnsi="Times New Roman"/>
          <w:spacing w:val="-3"/>
        </w:rPr>
        <w:t xml:space="preserve">, punitive damages are to be awarded only in those exceptional cases where the </w:t>
      </w:r>
      <w:r>
        <w:rPr>
          <w:rFonts w:ascii="Times New Roman" w:hAnsi="Times New Roman"/>
          <w:i/>
          <w:iCs/>
          <w:spacing w:val="-3"/>
        </w:rPr>
        <w:t>[discrimination/ harassment]</w:t>
      </w:r>
      <w:r>
        <w:rPr>
          <w:rFonts w:ascii="Times New Roman" w:hAnsi="Times New Roman"/>
          <w:spacing w:val="-3"/>
        </w:rPr>
        <w:t xml:space="preserve"> was especially egregious or outrageous.  </w:t>
      </w:r>
    </w:p>
    <w:p w14:paraId="05278610" w14:textId="44895046" w:rsidR="00444CAA" w:rsidRDefault="0059750E" w:rsidP="00A12CC0">
      <w:pPr>
        <w:widowControl/>
        <w:tabs>
          <w:tab w:val="center" w:pos="4680"/>
        </w:tabs>
        <w:spacing w:line="480" w:lineRule="auto"/>
        <w:jc w:val="center"/>
        <w:rPr>
          <w:rFonts w:ascii="Times New Roman" w:hAnsi="Times New Roman"/>
          <w:spacing w:val="-3"/>
        </w:rPr>
      </w:pPr>
      <w:r>
        <w:rPr>
          <w:rFonts w:ascii="Times New Roman" w:hAnsi="Times New Roman"/>
          <w:b/>
          <w:bCs/>
          <w:spacing w:val="-3"/>
        </w:rPr>
        <w:t>“</w:t>
      </w:r>
      <w:r w:rsidR="00444CAA">
        <w:rPr>
          <w:rFonts w:ascii="Times New Roman" w:hAnsi="Times New Roman"/>
          <w:b/>
          <w:bCs/>
          <w:spacing w:val="-3"/>
        </w:rPr>
        <w:t>Upper Management</w:t>
      </w:r>
      <w:r>
        <w:rPr>
          <w:rFonts w:ascii="Times New Roman" w:hAnsi="Times New Roman"/>
          <w:b/>
          <w:bCs/>
          <w:spacing w:val="-3"/>
        </w:rPr>
        <w:t>”</w:t>
      </w:r>
    </w:p>
    <w:p w14:paraId="584EBAED" w14:textId="6ECB1165"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The second factor you must find is that at least one of </w:t>
      </w:r>
      <w:r>
        <w:rPr>
          <w:rFonts w:ascii="Times New Roman" w:hAnsi="Times New Roman"/>
          <w:i/>
          <w:iCs/>
          <w:spacing w:val="-3"/>
        </w:rPr>
        <w:t>[employer defendant</w:t>
      </w:r>
      <w:r w:rsidR="0059750E">
        <w:rPr>
          <w:rFonts w:ascii="Times New Roman" w:hAnsi="Times New Roman"/>
          <w:i/>
          <w:iCs/>
          <w:spacing w:val="-3"/>
        </w:rPr>
        <w:t>’</w:t>
      </w:r>
      <w:r>
        <w:rPr>
          <w:rFonts w:ascii="Times New Roman" w:hAnsi="Times New Roman"/>
          <w:i/>
          <w:iCs/>
          <w:spacing w:val="-3"/>
        </w:rPr>
        <w:t>s]</w:t>
      </w:r>
      <w:r w:rsidR="00A12CC0">
        <w:rPr>
          <w:rFonts w:ascii="Times New Roman" w:hAnsi="Times New Roman"/>
          <w:i/>
          <w:iCs/>
          <w:spacing w:val="-3"/>
        </w:rPr>
        <w:t xml:space="preserve"> </w:t>
      </w:r>
      <w:r w:rsidR="0059750E">
        <w:rPr>
          <w:rFonts w:ascii="Times New Roman" w:hAnsi="Times New Roman"/>
          <w:spacing w:val="-3"/>
        </w:rPr>
        <w:t>“</w:t>
      </w:r>
      <w:r>
        <w:rPr>
          <w:rFonts w:ascii="Times New Roman" w:hAnsi="Times New Roman"/>
          <w:spacing w:val="-3"/>
        </w:rPr>
        <w:t>upper management</w:t>
      </w:r>
      <w:r w:rsidR="0059750E">
        <w:rPr>
          <w:rFonts w:ascii="Times New Roman" w:hAnsi="Times New Roman"/>
          <w:spacing w:val="-3"/>
        </w:rPr>
        <w:t>”</w:t>
      </w:r>
      <w:r>
        <w:rPr>
          <w:rFonts w:ascii="Times New Roman" w:hAnsi="Times New Roman"/>
          <w:spacing w:val="-3"/>
        </w:rPr>
        <w:t xml:space="preserve"> employees was involved with the </w:t>
      </w:r>
      <w:r>
        <w:rPr>
          <w:rFonts w:ascii="Times New Roman" w:hAnsi="Times New Roman"/>
          <w:i/>
          <w:iCs/>
          <w:spacing w:val="-3"/>
        </w:rPr>
        <w:t>[discrimination/sexual harassment]</w:t>
      </w:r>
      <w:r>
        <w:rPr>
          <w:rFonts w:ascii="Times New Roman" w:hAnsi="Times New Roman"/>
          <w:spacing w:val="-3"/>
        </w:rPr>
        <w:t>.</w:t>
      </w:r>
      <w:r w:rsidR="00921865" w:rsidRPr="00A12CC0">
        <w:rPr>
          <w:rStyle w:val="FootnoteReference"/>
          <w:spacing w:val="-3"/>
          <w:sz w:val="28"/>
          <w:szCs w:val="28"/>
        </w:rPr>
        <w:footnoteReference w:id="8"/>
      </w:r>
      <w:r>
        <w:rPr>
          <w:rFonts w:ascii="Times New Roman" w:hAnsi="Times New Roman"/>
          <w:spacing w:val="-3"/>
        </w:rPr>
        <w:t xml:space="preserve">  </w:t>
      </w:r>
      <w:r w:rsidRPr="00A12CC0">
        <w:rPr>
          <w:rFonts w:ascii="Times New Roman" w:hAnsi="Times New Roman"/>
          <w:spacing w:val="-3"/>
        </w:rPr>
        <w:t>I</w:t>
      </w:r>
      <w:r>
        <w:rPr>
          <w:rFonts w:ascii="Times New Roman" w:hAnsi="Times New Roman"/>
          <w:spacing w:val="-3"/>
        </w:rPr>
        <w:t xml:space="preserve">n a moment I will define the kind of involvement that you must find occurred.  As an initial matter, though, you must decide whether certain of </w:t>
      </w:r>
      <w:r>
        <w:rPr>
          <w:rFonts w:ascii="Times New Roman" w:hAnsi="Times New Roman"/>
          <w:i/>
          <w:iCs/>
          <w:spacing w:val="-3"/>
        </w:rPr>
        <w:t>[employer defendant</w:t>
      </w:r>
      <w:r w:rsidR="0059750E">
        <w:rPr>
          <w:rFonts w:ascii="Times New Roman" w:hAnsi="Times New Roman"/>
          <w:i/>
          <w:iCs/>
          <w:spacing w:val="-3"/>
        </w:rPr>
        <w:t>’</w:t>
      </w:r>
      <w:r>
        <w:rPr>
          <w:rFonts w:ascii="Times New Roman" w:hAnsi="Times New Roman"/>
          <w:i/>
          <w:iCs/>
          <w:spacing w:val="-3"/>
        </w:rPr>
        <w:t>s]</w:t>
      </w:r>
      <w:r>
        <w:rPr>
          <w:rFonts w:ascii="Times New Roman" w:hAnsi="Times New Roman"/>
          <w:spacing w:val="-3"/>
        </w:rPr>
        <w:t xml:space="preserve"> employees were part of its </w:t>
      </w:r>
      <w:r w:rsidR="0059750E">
        <w:rPr>
          <w:rFonts w:ascii="Times New Roman" w:hAnsi="Times New Roman"/>
          <w:spacing w:val="-3"/>
        </w:rPr>
        <w:t>“</w:t>
      </w:r>
      <w:r>
        <w:rPr>
          <w:rFonts w:ascii="Times New Roman" w:hAnsi="Times New Roman"/>
          <w:spacing w:val="-3"/>
        </w:rPr>
        <w:t>upper management</w:t>
      </w:r>
      <w:r w:rsidR="0059750E">
        <w:rPr>
          <w:rFonts w:ascii="Times New Roman" w:hAnsi="Times New Roman"/>
          <w:spacing w:val="-3"/>
        </w:rPr>
        <w:t>”</w:t>
      </w:r>
      <w:r>
        <w:rPr>
          <w:rFonts w:ascii="Times New Roman" w:hAnsi="Times New Roman"/>
          <w:spacing w:val="-3"/>
        </w:rPr>
        <w:t xml:space="preserve">.  Specifically, </w:t>
      </w:r>
      <w:r w:rsidR="00A12CC0" w:rsidRPr="00A12CC0">
        <w:rPr>
          <w:rFonts w:ascii="Times New Roman" w:hAnsi="Times New Roman"/>
          <w:i/>
          <w:iCs/>
          <w:spacing w:val="-3"/>
        </w:rPr>
        <w:t>[plaintiff]</w:t>
      </w:r>
      <w:r>
        <w:rPr>
          <w:rFonts w:ascii="Times New Roman" w:hAnsi="Times New Roman"/>
          <w:spacing w:val="-3"/>
        </w:rPr>
        <w:t xml:space="preserve"> contends that </w:t>
      </w:r>
      <w:r>
        <w:rPr>
          <w:rFonts w:ascii="Times New Roman" w:hAnsi="Times New Roman"/>
          <w:i/>
          <w:iCs/>
          <w:spacing w:val="-3"/>
        </w:rPr>
        <w:t>[names of alleged upper management employees]</w:t>
      </w:r>
      <w:r>
        <w:rPr>
          <w:rFonts w:ascii="Times New Roman" w:hAnsi="Times New Roman"/>
          <w:spacing w:val="-3"/>
        </w:rPr>
        <w:t xml:space="preserve"> were members of </w:t>
      </w:r>
      <w:r>
        <w:rPr>
          <w:rFonts w:ascii="Times New Roman" w:hAnsi="Times New Roman"/>
          <w:i/>
          <w:iCs/>
          <w:spacing w:val="-3"/>
        </w:rPr>
        <w:t>[employer defendant</w:t>
      </w:r>
      <w:r w:rsidR="0059750E">
        <w:rPr>
          <w:rFonts w:ascii="Times New Roman" w:hAnsi="Times New Roman"/>
          <w:i/>
          <w:iCs/>
          <w:spacing w:val="-3"/>
        </w:rPr>
        <w:t>’</w:t>
      </w:r>
      <w:r>
        <w:rPr>
          <w:rFonts w:ascii="Times New Roman" w:hAnsi="Times New Roman"/>
          <w:i/>
          <w:iCs/>
          <w:spacing w:val="-3"/>
        </w:rPr>
        <w:t>s]</w:t>
      </w:r>
      <w:r>
        <w:rPr>
          <w:rFonts w:ascii="Times New Roman" w:hAnsi="Times New Roman"/>
          <w:spacing w:val="-3"/>
        </w:rPr>
        <w:t xml:space="preserve"> </w:t>
      </w:r>
      <w:r w:rsidR="0059750E">
        <w:rPr>
          <w:rFonts w:ascii="Times New Roman" w:hAnsi="Times New Roman"/>
          <w:spacing w:val="-3"/>
        </w:rPr>
        <w:t>“</w:t>
      </w:r>
      <w:r>
        <w:rPr>
          <w:rFonts w:ascii="Times New Roman" w:hAnsi="Times New Roman"/>
          <w:spacing w:val="-3"/>
        </w:rPr>
        <w:t>upper management</w:t>
      </w:r>
      <w:r w:rsidR="0059750E">
        <w:rPr>
          <w:rFonts w:ascii="Times New Roman" w:hAnsi="Times New Roman"/>
          <w:spacing w:val="-3"/>
        </w:rPr>
        <w:t>”</w:t>
      </w:r>
      <w:r>
        <w:rPr>
          <w:rFonts w:ascii="Times New Roman" w:hAnsi="Times New Roman"/>
          <w:spacing w:val="-3"/>
        </w:rPr>
        <w:t xml:space="preserve"> who had some involvement with the wrongdoing at issue.</w:t>
      </w:r>
    </w:p>
    <w:p w14:paraId="5F65E8E4" w14:textId="35B960AC"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To decide whether those employees of </w:t>
      </w:r>
      <w:r>
        <w:rPr>
          <w:rFonts w:ascii="Times New Roman" w:hAnsi="Times New Roman"/>
          <w:i/>
          <w:iCs/>
          <w:spacing w:val="-3"/>
        </w:rPr>
        <w:t>[employer defendant]</w:t>
      </w:r>
      <w:r>
        <w:rPr>
          <w:rFonts w:ascii="Times New Roman" w:hAnsi="Times New Roman"/>
          <w:spacing w:val="-3"/>
        </w:rPr>
        <w:t xml:space="preserve"> were part of its upper management, you must consider th</w:t>
      </w:r>
      <w:r w:rsidR="000A16AB">
        <w:rPr>
          <w:rFonts w:ascii="Times New Roman" w:hAnsi="Times New Roman"/>
          <w:spacing w:val="-3"/>
        </w:rPr>
        <w:t>is: t</w:t>
      </w:r>
      <w:r>
        <w:rPr>
          <w:rFonts w:ascii="Times New Roman" w:hAnsi="Times New Roman"/>
          <w:spacing w:val="-3"/>
        </w:rPr>
        <w:t>he purpose of defini</w:t>
      </w:r>
      <w:r w:rsidR="000A16AB">
        <w:rPr>
          <w:rFonts w:ascii="Times New Roman" w:hAnsi="Times New Roman"/>
          <w:spacing w:val="-3"/>
        </w:rPr>
        <w:t xml:space="preserve">ng </w:t>
      </w:r>
      <w:r w:rsidR="0059750E">
        <w:rPr>
          <w:rFonts w:ascii="Times New Roman" w:hAnsi="Times New Roman"/>
          <w:spacing w:val="-3"/>
        </w:rPr>
        <w:t>“</w:t>
      </w:r>
      <w:r>
        <w:rPr>
          <w:rFonts w:ascii="Times New Roman" w:hAnsi="Times New Roman"/>
          <w:spacing w:val="-3"/>
        </w:rPr>
        <w:t>upper management</w:t>
      </w:r>
      <w:r w:rsidR="0059750E">
        <w:rPr>
          <w:rFonts w:ascii="Times New Roman" w:hAnsi="Times New Roman"/>
          <w:spacing w:val="-3"/>
        </w:rPr>
        <w:t>”</w:t>
      </w:r>
      <w:r>
        <w:rPr>
          <w:rFonts w:ascii="Times New Roman" w:hAnsi="Times New Roman"/>
          <w:spacing w:val="-3"/>
        </w:rPr>
        <w:t xml:space="preserve"> is to give employers the incentive to provide voluntary compliance programs</w:t>
      </w:r>
      <w:r w:rsidR="000A16AB">
        <w:rPr>
          <w:rFonts w:ascii="Times New Roman" w:hAnsi="Times New Roman"/>
          <w:spacing w:val="-3"/>
        </w:rPr>
        <w:t xml:space="preserve"> and </w:t>
      </w:r>
      <w:r>
        <w:rPr>
          <w:rFonts w:ascii="Times New Roman" w:hAnsi="Times New Roman"/>
          <w:spacing w:val="-3"/>
        </w:rPr>
        <w:t xml:space="preserve">to insist on the effective enforcement of their programs. </w:t>
      </w:r>
      <w:r w:rsidR="00A12CC0">
        <w:rPr>
          <w:rFonts w:ascii="Times New Roman" w:hAnsi="Times New Roman"/>
          <w:spacing w:val="-3"/>
        </w:rPr>
        <w:t xml:space="preserve"> </w:t>
      </w:r>
      <w:r>
        <w:rPr>
          <w:rFonts w:ascii="Times New Roman" w:hAnsi="Times New Roman"/>
          <w:spacing w:val="-3"/>
        </w:rPr>
        <w:t xml:space="preserve">The </w:t>
      </w:r>
      <w:r>
        <w:rPr>
          <w:rFonts w:ascii="Times New Roman" w:hAnsi="Times New Roman"/>
          <w:spacing w:val="-3"/>
        </w:rPr>
        <w:lastRenderedPageBreak/>
        <w:t>employees who acted wrongfully must have had sufficient authority to make the imposition of punitive damages fair and reasonable.</w:t>
      </w:r>
      <w:r>
        <w:rPr>
          <w:rStyle w:val="FootnoteReference"/>
          <w:spacing w:val="-3"/>
          <w:sz w:val="28"/>
          <w:szCs w:val="28"/>
        </w:rPr>
        <w:footnoteReference w:id="9"/>
      </w:r>
    </w:p>
    <w:p w14:paraId="63A46804" w14:textId="264A98FA" w:rsidR="00444CAA" w:rsidRDefault="007209A2"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r>
      <w:r w:rsidR="00444CAA">
        <w:rPr>
          <w:rFonts w:ascii="Times New Roman" w:hAnsi="Times New Roman"/>
          <w:spacing w:val="-3"/>
        </w:rPr>
        <w:t xml:space="preserve">Clearly, upper management includes </w:t>
      </w:r>
      <w:r w:rsidR="000A16AB">
        <w:rPr>
          <w:rFonts w:ascii="Times New Roman" w:hAnsi="Times New Roman"/>
          <w:spacing w:val="-3"/>
        </w:rPr>
        <w:t>a</w:t>
      </w:r>
      <w:r w:rsidR="00444CAA">
        <w:rPr>
          <w:rFonts w:ascii="Times New Roman" w:hAnsi="Times New Roman"/>
          <w:spacing w:val="-3"/>
        </w:rPr>
        <w:t xml:space="preserve"> corporation</w:t>
      </w:r>
      <w:r w:rsidR="0059750E">
        <w:rPr>
          <w:rFonts w:ascii="Times New Roman" w:hAnsi="Times New Roman"/>
          <w:spacing w:val="-3"/>
        </w:rPr>
        <w:t>’</w:t>
      </w:r>
      <w:r w:rsidR="00444CAA">
        <w:rPr>
          <w:rFonts w:ascii="Times New Roman" w:hAnsi="Times New Roman"/>
          <w:spacing w:val="-3"/>
        </w:rPr>
        <w:t>s board of directors and its highest-level executive officers.</w:t>
      </w:r>
      <w:r w:rsidR="00444CAA">
        <w:rPr>
          <w:rStyle w:val="FootnoteReference"/>
          <w:spacing w:val="-3"/>
          <w:sz w:val="28"/>
          <w:szCs w:val="28"/>
        </w:rPr>
        <w:footnoteReference w:id="10"/>
      </w:r>
      <w:r w:rsidR="00444CAA">
        <w:rPr>
          <w:rFonts w:ascii="Times New Roman" w:hAnsi="Times New Roman"/>
          <w:spacing w:val="-3"/>
        </w:rPr>
        <w:t xml:space="preserve">  </w:t>
      </w:r>
      <w:r w:rsidR="000A16AB">
        <w:rPr>
          <w:rFonts w:ascii="Times New Roman" w:hAnsi="Times New Roman"/>
          <w:spacing w:val="-3"/>
        </w:rPr>
        <w:t>U</w:t>
      </w:r>
      <w:r w:rsidR="00444CAA">
        <w:rPr>
          <w:rFonts w:ascii="Times New Roman" w:hAnsi="Times New Roman"/>
          <w:spacing w:val="-3"/>
        </w:rPr>
        <w:t xml:space="preserve">pper management </w:t>
      </w:r>
      <w:r w:rsidR="000A16AB">
        <w:rPr>
          <w:rFonts w:ascii="Times New Roman" w:hAnsi="Times New Roman"/>
          <w:spacing w:val="-3"/>
        </w:rPr>
        <w:t xml:space="preserve">will also include </w:t>
      </w:r>
      <w:r w:rsidR="00444CAA">
        <w:rPr>
          <w:rFonts w:ascii="Times New Roman" w:hAnsi="Times New Roman"/>
          <w:spacing w:val="-3"/>
        </w:rPr>
        <w:t xml:space="preserve">those </w:t>
      </w:r>
      <w:r w:rsidR="000A16AB">
        <w:rPr>
          <w:rFonts w:ascii="Times New Roman" w:hAnsi="Times New Roman"/>
          <w:spacing w:val="-3"/>
        </w:rPr>
        <w:t>emp</w:t>
      </w:r>
      <w:r w:rsidR="00444CAA">
        <w:rPr>
          <w:rFonts w:ascii="Times New Roman" w:hAnsi="Times New Roman"/>
          <w:spacing w:val="-3"/>
        </w:rPr>
        <w:t>loyees responsible to formulate the corporation</w:t>
      </w:r>
      <w:r w:rsidR="0059750E">
        <w:rPr>
          <w:rFonts w:ascii="Times New Roman" w:hAnsi="Times New Roman"/>
          <w:spacing w:val="-3"/>
        </w:rPr>
        <w:t>’</w:t>
      </w:r>
      <w:r w:rsidR="00444CAA">
        <w:rPr>
          <w:rFonts w:ascii="Times New Roman" w:hAnsi="Times New Roman"/>
          <w:spacing w:val="-3"/>
        </w:rPr>
        <w:t xml:space="preserve">s anti-discrimination policies, provide compliance programs and insist on performance of such programs, and those employees to whom </w:t>
      </w:r>
      <w:r w:rsidR="000A16AB">
        <w:rPr>
          <w:rFonts w:ascii="Times New Roman" w:hAnsi="Times New Roman"/>
          <w:spacing w:val="-3"/>
        </w:rPr>
        <w:t>a</w:t>
      </w:r>
      <w:r w:rsidR="00444CAA">
        <w:rPr>
          <w:rFonts w:ascii="Times New Roman" w:hAnsi="Times New Roman"/>
          <w:spacing w:val="-3"/>
        </w:rPr>
        <w:t xml:space="preserve"> corporation has delegated responsibility to execute its policies in the workplace, who set the atmosphere or control the day-to-day operations of the unit.  This group </w:t>
      </w:r>
      <w:r w:rsidR="000A16AB">
        <w:rPr>
          <w:rFonts w:ascii="Times New Roman" w:hAnsi="Times New Roman"/>
          <w:spacing w:val="-3"/>
        </w:rPr>
        <w:t xml:space="preserve">may </w:t>
      </w:r>
      <w:r w:rsidR="00444CAA">
        <w:rPr>
          <w:rFonts w:ascii="Times New Roman" w:hAnsi="Times New Roman"/>
          <w:spacing w:val="-3"/>
        </w:rPr>
        <w:t xml:space="preserve">include heads of departments, regional managers, or compliance officers.  </w:t>
      </w:r>
    </w:p>
    <w:p w14:paraId="35373E97" w14:textId="3601DCAB"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Not all managerial employees, however, constitute </w:t>
      </w:r>
      <w:r w:rsidR="0059750E">
        <w:rPr>
          <w:rFonts w:ascii="Times New Roman" w:hAnsi="Times New Roman"/>
          <w:spacing w:val="-3"/>
        </w:rPr>
        <w:t>“</w:t>
      </w:r>
      <w:r>
        <w:rPr>
          <w:rFonts w:ascii="Times New Roman" w:hAnsi="Times New Roman"/>
          <w:spacing w:val="-3"/>
        </w:rPr>
        <w:t>upper</w:t>
      </w:r>
      <w:r>
        <w:rPr>
          <w:rFonts w:ascii="Times New Roman" w:hAnsi="Times New Roman"/>
          <w:spacing w:val="-3"/>
        </w:rPr>
        <w:noBreakHyphen/>
        <w:t>level</w:t>
      </w:r>
      <w:r w:rsidR="0059750E">
        <w:rPr>
          <w:rFonts w:ascii="Times New Roman" w:hAnsi="Times New Roman"/>
          <w:spacing w:val="-3"/>
        </w:rPr>
        <w:t>”</w:t>
      </w:r>
      <w:r>
        <w:rPr>
          <w:rFonts w:ascii="Times New Roman" w:hAnsi="Times New Roman"/>
          <w:spacing w:val="-3"/>
        </w:rPr>
        <w:t xml:space="preserve"> management.  To decide which employees below the highest levels of management are included in </w:t>
      </w:r>
      <w:r w:rsidR="0059750E">
        <w:rPr>
          <w:rFonts w:ascii="Times New Roman" w:hAnsi="Times New Roman"/>
          <w:spacing w:val="-3"/>
        </w:rPr>
        <w:t>“</w:t>
      </w:r>
      <w:r>
        <w:rPr>
          <w:rFonts w:ascii="Times New Roman" w:hAnsi="Times New Roman"/>
          <w:spacing w:val="-3"/>
        </w:rPr>
        <w:t>upper management</w:t>
      </w:r>
      <w:r w:rsidR="00A12CC0">
        <w:rPr>
          <w:rFonts w:ascii="Times New Roman" w:hAnsi="Times New Roman"/>
          <w:spacing w:val="-3"/>
        </w:rPr>
        <w:t>,</w:t>
      </w:r>
      <w:r w:rsidR="0059750E">
        <w:rPr>
          <w:rFonts w:ascii="Times New Roman" w:hAnsi="Times New Roman"/>
          <w:spacing w:val="-3"/>
        </w:rPr>
        <w:t>”</w:t>
      </w:r>
      <w:r w:rsidR="000A16AB">
        <w:rPr>
          <w:rFonts w:ascii="Times New Roman" w:hAnsi="Times New Roman"/>
          <w:spacing w:val="-3"/>
        </w:rPr>
        <w:t xml:space="preserve"> you must analyze, </w:t>
      </w:r>
      <w:r>
        <w:rPr>
          <w:rFonts w:ascii="Times New Roman" w:hAnsi="Times New Roman"/>
          <w:spacing w:val="-3"/>
        </w:rPr>
        <w:t>weigh</w:t>
      </w:r>
      <w:r w:rsidR="000A16AB">
        <w:rPr>
          <w:rFonts w:ascii="Times New Roman" w:hAnsi="Times New Roman"/>
          <w:spacing w:val="-3"/>
        </w:rPr>
        <w:t xml:space="preserve">, and </w:t>
      </w:r>
      <w:r>
        <w:rPr>
          <w:rFonts w:ascii="Times New Roman" w:hAnsi="Times New Roman"/>
          <w:spacing w:val="-3"/>
        </w:rPr>
        <w:t xml:space="preserve">consider </w:t>
      </w:r>
      <w:proofErr w:type="gramStart"/>
      <w:r>
        <w:rPr>
          <w:rFonts w:ascii="Times New Roman" w:hAnsi="Times New Roman"/>
          <w:spacing w:val="-3"/>
        </w:rPr>
        <w:t>all of</w:t>
      </w:r>
      <w:proofErr w:type="gramEnd"/>
      <w:r>
        <w:rPr>
          <w:rFonts w:ascii="Times New Roman" w:hAnsi="Times New Roman"/>
          <w:spacing w:val="-3"/>
        </w:rPr>
        <w:t xml:space="preserve"> the surrounding facts and circumstances.  </w:t>
      </w:r>
    </w:p>
    <w:p w14:paraId="2368F83B" w14:textId="028C9752" w:rsidR="00444CAA"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For an employee on the second tier of management to be considered a member of </w:t>
      </w:r>
      <w:r w:rsidR="0059750E">
        <w:rPr>
          <w:rFonts w:ascii="Times New Roman" w:hAnsi="Times New Roman"/>
          <w:spacing w:val="-3"/>
        </w:rPr>
        <w:t>“</w:t>
      </w:r>
      <w:r>
        <w:rPr>
          <w:rFonts w:ascii="Times New Roman" w:hAnsi="Times New Roman"/>
          <w:spacing w:val="-3"/>
        </w:rPr>
        <w:t>upper management,</w:t>
      </w:r>
      <w:r w:rsidR="0059750E">
        <w:rPr>
          <w:rFonts w:ascii="Times New Roman" w:hAnsi="Times New Roman"/>
          <w:spacing w:val="-3"/>
        </w:rPr>
        <w:t>”</w:t>
      </w:r>
      <w:r>
        <w:rPr>
          <w:rFonts w:ascii="Times New Roman" w:hAnsi="Times New Roman"/>
          <w:spacing w:val="-3"/>
        </w:rPr>
        <w:t xml:space="preserve"> the employee should have either (1) broad supervisory powers over the involved employees, including the power to hire, fire, promote and </w:t>
      </w:r>
      <w:r>
        <w:rPr>
          <w:rFonts w:ascii="Times New Roman" w:hAnsi="Times New Roman"/>
          <w:spacing w:val="-3"/>
        </w:rPr>
        <w:lastRenderedPageBreak/>
        <w:t>discipline, or (2) the delegated responsibility to execute the employer</w:t>
      </w:r>
      <w:r w:rsidR="0059750E">
        <w:rPr>
          <w:rFonts w:ascii="Times New Roman" w:hAnsi="Times New Roman"/>
          <w:spacing w:val="-3"/>
        </w:rPr>
        <w:t>’</w:t>
      </w:r>
      <w:r>
        <w:rPr>
          <w:rFonts w:ascii="Times New Roman" w:hAnsi="Times New Roman"/>
          <w:spacing w:val="-3"/>
        </w:rPr>
        <w:t>s policies to ensure a safe, productive</w:t>
      </w:r>
      <w:r w:rsidR="00A12CC0">
        <w:rPr>
          <w:rFonts w:ascii="Times New Roman" w:hAnsi="Times New Roman"/>
          <w:spacing w:val="-3"/>
        </w:rPr>
        <w:t>,</w:t>
      </w:r>
      <w:r>
        <w:rPr>
          <w:rFonts w:ascii="Times New Roman" w:hAnsi="Times New Roman"/>
          <w:spacing w:val="-3"/>
        </w:rPr>
        <w:t xml:space="preserve"> and discrimination-free workplace.</w:t>
      </w:r>
      <w:r>
        <w:rPr>
          <w:rStyle w:val="FootnoteReference"/>
          <w:spacing w:val="-3"/>
          <w:sz w:val="28"/>
          <w:szCs w:val="28"/>
        </w:rPr>
        <w:footnoteReference w:id="11"/>
      </w:r>
    </w:p>
    <w:p w14:paraId="0D07ACF4" w14:textId="1AF468B5" w:rsidR="00F00078"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r>
      <w:r w:rsidR="00921865">
        <w:rPr>
          <w:rFonts w:ascii="Times New Roman" w:hAnsi="Times New Roman"/>
          <w:spacing w:val="-3"/>
        </w:rPr>
        <w:t xml:space="preserve">If you decide that </w:t>
      </w:r>
      <w:r w:rsidR="00387612">
        <w:rPr>
          <w:rFonts w:ascii="Times New Roman" w:hAnsi="Times New Roman"/>
          <w:spacing w:val="-3"/>
        </w:rPr>
        <w:t xml:space="preserve">none of </w:t>
      </w:r>
      <w:r w:rsidR="00921865">
        <w:rPr>
          <w:rFonts w:ascii="Times New Roman" w:hAnsi="Times New Roman"/>
          <w:spacing w:val="-3"/>
        </w:rPr>
        <w:t xml:space="preserve">the employees identified by </w:t>
      </w:r>
      <w:r w:rsidR="00B70687" w:rsidRPr="00A12CC0">
        <w:rPr>
          <w:rFonts w:ascii="Times New Roman" w:hAnsi="Times New Roman"/>
          <w:i/>
          <w:iCs/>
          <w:spacing w:val="-3"/>
        </w:rPr>
        <w:t>[plaintiff]</w:t>
      </w:r>
      <w:r w:rsidR="00921865">
        <w:rPr>
          <w:rFonts w:ascii="Times New Roman" w:hAnsi="Times New Roman"/>
          <w:spacing w:val="-3"/>
        </w:rPr>
        <w:t xml:space="preserve"> </w:t>
      </w:r>
      <w:r w:rsidR="00387612">
        <w:rPr>
          <w:rFonts w:ascii="Times New Roman" w:hAnsi="Times New Roman"/>
          <w:spacing w:val="-3"/>
        </w:rPr>
        <w:t xml:space="preserve">as acting wrongfully </w:t>
      </w:r>
      <w:r w:rsidR="00921865">
        <w:rPr>
          <w:rFonts w:ascii="Times New Roman" w:hAnsi="Times New Roman"/>
          <w:spacing w:val="-3"/>
        </w:rPr>
        <w:t xml:space="preserve">were part of upper management of </w:t>
      </w:r>
      <w:r w:rsidR="00921865" w:rsidRPr="00A12CC0">
        <w:rPr>
          <w:rFonts w:ascii="Times New Roman" w:hAnsi="Times New Roman"/>
          <w:i/>
          <w:iCs/>
          <w:spacing w:val="-3"/>
        </w:rPr>
        <w:t>[employer</w:t>
      </w:r>
      <w:r w:rsidR="00A12CC0" w:rsidRPr="00A12CC0">
        <w:rPr>
          <w:rFonts w:ascii="Times New Roman" w:hAnsi="Times New Roman"/>
          <w:i/>
          <w:iCs/>
          <w:spacing w:val="-3"/>
        </w:rPr>
        <w:t xml:space="preserve"> </w:t>
      </w:r>
      <w:r w:rsidR="00921865" w:rsidRPr="00A12CC0">
        <w:rPr>
          <w:rFonts w:ascii="Times New Roman" w:hAnsi="Times New Roman"/>
          <w:i/>
          <w:iCs/>
          <w:spacing w:val="-3"/>
        </w:rPr>
        <w:t>defendant]</w:t>
      </w:r>
      <w:r w:rsidR="00921865">
        <w:rPr>
          <w:rFonts w:ascii="Times New Roman" w:hAnsi="Times New Roman"/>
          <w:spacing w:val="-3"/>
        </w:rPr>
        <w:t>, you cannot award punitive damages.</w:t>
      </w:r>
      <w:r w:rsidR="00921865">
        <w:rPr>
          <w:rStyle w:val="FootnoteReference"/>
          <w:spacing w:val="-3"/>
        </w:rPr>
        <w:footnoteReference w:id="12"/>
      </w:r>
      <w:r w:rsidR="00921865">
        <w:rPr>
          <w:rFonts w:ascii="Times New Roman" w:hAnsi="Times New Roman"/>
          <w:spacing w:val="-3"/>
        </w:rPr>
        <w:t xml:space="preserve">  </w:t>
      </w:r>
      <w:r w:rsidR="000A16AB">
        <w:rPr>
          <w:rFonts w:ascii="Times New Roman" w:hAnsi="Times New Roman"/>
          <w:spacing w:val="-3"/>
        </w:rPr>
        <w:t xml:space="preserve">If </w:t>
      </w:r>
      <w:r>
        <w:rPr>
          <w:rFonts w:ascii="Times New Roman" w:hAnsi="Times New Roman"/>
          <w:spacing w:val="-3"/>
        </w:rPr>
        <w:t>you decide</w:t>
      </w:r>
      <w:r w:rsidR="000A16AB">
        <w:rPr>
          <w:rFonts w:ascii="Times New Roman" w:hAnsi="Times New Roman"/>
          <w:spacing w:val="-3"/>
        </w:rPr>
        <w:t xml:space="preserve"> that </w:t>
      </w:r>
      <w:r>
        <w:rPr>
          <w:rFonts w:ascii="Times New Roman" w:hAnsi="Times New Roman"/>
          <w:spacing w:val="-3"/>
        </w:rPr>
        <w:t xml:space="preserve">the employees identified by </w:t>
      </w:r>
      <w:r w:rsidR="00B70687" w:rsidRPr="00A12CC0">
        <w:rPr>
          <w:rFonts w:ascii="Times New Roman" w:hAnsi="Times New Roman"/>
          <w:i/>
          <w:iCs/>
          <w:spacing w:val="-3"/>
        </w:rPr>
        <w:t>[plaintiff]</w:t>
      </w:r>
      <w:r>
        <w:rPr>
          <w:rFonts w:ascii="Times New Roman" w:hAnsi="Times New Roman"/>
          <w:spacing w:val="-3"/>
        </w:rPr>
        <w:t xml:space="preserve"> were part of the upper management of </w:t>
      </w:r>
      <w:r>
        <w:rPr>
          <w:rFonts w:ascii="Times New Roman" w:hAnsi="Times New Roman"/>
          <w:i/>
          <w:iCs/>
          <w:spacing w:val="-3"/>
        </w:rPr>
        <w:t>[employer defendant]</w:t>
      </w:r>
      <w:r>
        <w:rPr>
          <w:rFonts w:ascii="Times New Roman" w:hAnsi="Times New Roman"/>
          <w:spacing w:val="-3"/>
        </w:rPr>
        <w:t xml:space="preserve">, you must then consider whether any of those upper management employees actually participated in, or were willfully indifferent to, the </w:t>
      </w:r>
      <w:r>
        <w:rPr>
          <w:rFonts w:ascii="Times New Roman" w:hAnsi="Times New Roman"/>
          <w:i/>
          <w:iCs/>
          <w:spacing w:val="-3"/>
        </w:rPr>
        <w:t>[discrimination/sexual harassment]</w:t>
      </w:r>
      <w:r>
        <w:rPr>
          <w:rFonts w:ascii="Times New Roman" w:hAnsi="Times New Roman"/>
          <w:spacing w:val="-3"/>
        </w:rPr>
        <w:t xml:space="preserve"> that occurred.</w:t>
      </w:r>
    </w:p>
    <w:p w14:paraId="7A82C4FC" w14:textId="0E179178" w:rsidR="00F00078" w:rsidRDefault="0059750E" w:rsidP="00A12CC0">
      <w:pPr>
        <w:widowControl/>
        <w:tabs>
          <w:tab w:val="left" w:pos="-720"/>
        </w:tabs>
        <w:spacing w:line="480" w:lineRule="auto"/>
        <w:jc w:val="center"/>
        <w:rPr>
          <w:rFonts w:ascii="Times New Roman" w:hAnsi="Times New Roman"/>
          <w:b/>
          <w:bCs/>
          <w:spacing w:val="-3"/>
        </w:rPr>
      </w:pPr>
      <w:r>
        <w:rPr>
          <w:rFonts w:ascii="Times New Roman" w:hAnsi="Times New Roman"/>
          <w:b/>
          <w:bCs/>
          <w:spacing w:val="-3"/>
        </w:rPr>
        <w:t>“</w:t>
      </w:r>
      <w:r w:rsidR="00444CAA">
        <w:rPr>
          <w:rFonts w:ascii="Times New Roman" w:hAnsi="Times New Roman"/>
          <w:b/>
          <w:bCs/>
          <w:spacing w:val="-3"/>
        </w:rPr>
        <w:t>Actual Participation</w:t>
      </w:r>
      <w:r>
        <w:rPr>
          <w:rFonts w:ascii="Times New Roman" w:hAnsi="Times New Roman"/>
          <w:b/>
          <w:bCs/>
          <w:spacing w:val="-3"/>
        </w:rPr>
        <w:t>”</w:t>
      </w:r>
    </w:p>
    <w:p w14:paraId="05CBE82B" w14:textId="144AFFA9" w:rsidR="00444CAA" w:rsidRPr="00F00078" w:rsidRDefault="00F00078" w:rsidP="00A12CC0">
      <w:pPr>
        <w:widowControl/>
        <w:tabs>
          <w:tab w:val="left" w:pos="-720"/>
        </w:tabs>
        <w:spacing w:line="480" w:lineRule="auto"/>
        <w:jc w:val="both"/>
        <w:rPr>
          <w:rFonts w:ascii="Times New Roman" w:hAnsi="Times New Roman"/>
          <w:b/>
          <w:bCs/>
          <w:spacing w:val="-3"/>
        </w:rPr>
      </w:pPr>
      <w:r>
        <w:rPr>
          <w:rFonts w:ascii="Times New Roman" w:hAnsi="Times New Roman"/>
          <w:b/>
          <w:bCs/>
          <w:spacing w:val="-3"/>
        </w:rPr>
        <w:tab/>
      </w:r>
      <w:r w:rsidR="00444CAA">
        <w:rPr>
          <w:rFonts w:ascii="Times New Roman" w:hAnsi="Times New Roman"/>
          <w:spacing w:val="-3"/>
        </w:rPr>
        <w:t xml:space="preserve">To find that upper management </w:t>
      </w:r>
      <w:r w:rsidR="0059750E">
        <w:rPr>
          <w:rFonts w:ascii="Times New Roman" w:hAnsi="Times New Roman"/>
          <w:spacing w:val="-3"/>
        </w:rPr>
        <w:t>“</w:t>
      </w:r>
      <w:r w:rsidR="00444CAA">
        <w:rPr>
          <w:rFonts w:ascii="Times New Roman" w:hAnsi="Times New Roman"/>
          <w:spacing w:val="-3"/>
        </w:rPr>
        <w:t>actually participated</w:t>
      </w:r>
      <w:r w:rsidR="0059750E">
        <w:rPr>
          <w:rFonts w:ascii="Times New Roman" w:hAnsi="Times New Roman"/>
          <w:spacing w:val="-3"/>
        </w:rPr>
        <w:t>”</w:t>
      </w:r>
      <w:r w:rsidR="00444CAA">
        <w:rPr>
          <w:rFonts w:ascii="Times New Roman" w:hAnsi="Times New Roman"/>
          <w:spacing w:val="-3"/>
        </w:rPr>
        <w:t xml:space="preserve"> in wrongful conduct, you must find that upper management employees not only knew about the wrongful conduct but also engaged in affirmative acts to accomplish that wrongful conduct.  This factor would be satisfied, for example, if you find that </w:t>
      </w:r>
      <w:r w:rsidR="00444CAA">
        <w:rPr>
          <w:rFonts w:ascii="Times New Roman" w:hAnsi="Times New Roman"/>
          <w:i/>
          <w:iCs/>
          <w:spacing w:val="-3"/>
        </w:rPr>
        <w:t>[individual discriminator/harasser]</w:t>
      </w:r>
      <w:r w:rsidR="00444CAA">
        <w:rPr>
          <w:rFonts w:ascii="Times New Roman" w:hAnsi="Times New Roman"/>
          <w:spacing w:val="-3"/>
        </w:rPr>
        <w:t xml:space="preserve"> is a member of </w:t>
      </w:r>
      <w:r w:rsidR="00444CAA">
        <w:rPr>
          <w:rFonts w:ascii="Times New Roman" w:hAnsi="Times New Roman"/>
          <w:i/>
          <w:iCs/>
          <w:spacing w:val="-3"/>
        </w:rPr>
        <w:t>[employer defendant</w:t>
      </w:r>
      <w:r w:rsidR="0059750E">
        <w:rPr>
          <w:rFonts w:ascii="Times New Roman" w:hAnsi="Times New Roman"/>
          <w:i/>
          <w:iCs/>
          <w:spacing w:val="-3"/>
        </w:rPr>
        <w:t>’</w:t>
      </w:r>
      <w:r w:rsidR="00444CAA">
        <w:rPr>
          <w:rFonts w:ascii="Times New Roman" w:hAnsi="Times New Roman"/>
          <w:i/>
          <w:iCs/>
          <w:spacing w:val="-3"/>
        </w:rPr>
        <w:t>s]</w:t>
      </w:r>
      <w:r w:rsidR="00444CAA">
        <w:rPr>
          <w:rFonts w:ascii="Times New Roman" w:hAnsi="Times New Roman"/>
          <w:spacing w:val="-3"/>
        </w:rPr>
        <w:t xml:space="preserve"> upper management, or if you find that a member of upper management affirmatively assisted or otherwise participated directly in </w:t>
      </w:r>
      <w:r w:rsidR="00444CAA">
        <w:rPr>
          <w:rFonts w:ascii="Times New Roman" w:hAnsi="Times New Roman"/>
          <w:i/>
          <w:iCs/>
          <w:spacing w:val="-3"/>
        </w:rPr>
        <w:t>[individual discriminator/harasser</w:t>
      </w:r>
      <w:r w:rsidR="0059750E">
        <w:rPr>
          <w:rFonts w:ascii="Times New Roman" w:hAnsi="Times New Roman"/>
          <w:i/>
          <w:iCs/>
          <w:spacing w:val="-3"/>
        </w:rPr>
        <w:t>’</w:t>
      </w:r>
      <w:r w:rsidR="00444CAA">
        <w:rPr>
          <w:rFonts w:ascii="Times New Roman" w:hAnsi="Times New Roman"/>
          <w:i/>
          <w:iCs/>
          <w:spacing w:val="-3"/>
        </w:rPr>
        <w:t>s]</w:t>
      </w:r>
      <w:r w:rsidR="00444CAA">
        <w:rPr>
          <w:rFonts w:ascii="Times New Roman" w:hAnsi="Times New Roman"/>
          <w:spacing w:val="-3"/>
        </w:rPr>
        <w:t xml:space="preserve"> wrongdoing.</w:t>
      </w:r>
    </w:p>
    <w:p w14:paraId="7A966D65" w14:textId="42F8F3F6" w:rsidR="00444CAA" w:rsidRDefault="0059750E" w:rsidP="00932894">
      <w:pPr>
        <w:keepNext/>
        <w:keepLines/>
        <w:widowControl/>
        <w:tabs>
          <w:tab w:val="center" w:pos="4680"/>
        </w:tabs>
        <w:spacing w:line="480" w:lineRule="auto"/>
        <w:jc w:val="center"/>
        <w:rPr>
          <w:rFonts w:ascii="Times New Roman" w:hAnsi="Times New Roman"/>
          <w:spacing w:val="-3"/>
        </w:rPr>
      </w:pPr>
      <w:r>
        <w:rPr>
          <w:rFonts w:ascii="Times New Roman" w:hAnsi="Times New Roman"/>
          <w:b/>
          <w:bCs/>
          <w:spacing w:val="-3"/>
        </w:rPr>
        <w:lastRenderedPageBreak/>
        <w:t>“</w:t>
      </w:r>
      <w:r w:rsidR="00444CAA">
        <w:rPr>
          <w:rFonts w:ascii="Times New Roman" w:hAnsi="Times New Roman"/>
          <w:b/>
          <w:bCs/>
          <w:spacing w:val="-3"/>
        </w:rPr>
        <w:t>Willful Indifference</w:t>
      </w:r>
      <w:r>
        <w:rPr>
          <w:rFonts w:ascii="Times New Roman" w:hAnsi="Times New Roman"/>
          <w:b/>
          <w:bCs/>
          <w:spacing w:val="-3"/>
        </w:rPr>
        <w:t>”</w:t>
      </w:r>
    </w:p>
    <w:p w14:paraId="77EFA93C" w14:textId="5A87EA02" w:rsidR="00444CAA" w:rsidRDefault="00444CAA" w:rsidP="00932894">
      <w:pPr>
        <w:keepNext/>
        <w:keepLines/>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To find </w:t>
      </w:r>
      <w:r w:rsidR="0059750E">
        <w:rPr>
          <w:rFonts w:ascii="Times New Roman" w:hAnsi="Times New Roman"/>
          <w:spacing w:val="-3"/>
        </w:rPr>
        <w:t>“</w:t>
      </w:r>
      <w:r>
        <w:rPr>
          <w:rFonts w:ascii="Times New Roman" w:hAnsi="Times New Roman"/>
          <w:spacing w:val="-3"/>
        </w:rPr>
        <w:t>willful indifference</w:t>
      </w:r>
      <w:r w:rsidR="0059750E">
        <w:rPr>
          <w:rFonts w:ascii="Times New Roman" w:hAnsi="Times New Roman"/>
          <w:spacing w:val="-3"/>
        </w:rPr>
        <w:t>”</w:t>
      </w:r>
      <w:r>
        <w:rPr>
          <w:rFonts w:ascii="Times New Roman" w:hAnsi="Times New Roman"/>
          <w:spacing w:val="-3"/>
        </w:rPr>
        <w:t xml:space="preserve"> to wrongful conduct on the part of upper management, you must find that upper management employees knew about the wrongful conduct,</w:t>
      </w:r>
      <w:r w:rsidR="000A16AB">
        <w:rPr>
          <w:rFonts w:ascii="Times New Roman" w:hAnsi="Times New Roman"/>
          <w:spacing w:val="-3"/>
        </w:rPr>
        <w:t xml:space="preserve"> </w:t>
      </w:r>
      <w:r>
        <w:rPr>
          <w:rFonts w:ascii="Times New Roman" w:hAnsi="Times New Roman"/>
          <w:spacing w:val="-3"/>
        </w:rPr>
        <w:t xml:space="preserve">but chose to disregard or ignore it rather than stop it.  In other words, you cannot award punitive damages against </w:t>
      </w:r>
      <w:r>
        <w:rPr>
          <w:rFonts w:ascii="Times New Roman" w:hAnsi="Times New Roman"/>
          <w:i/>
          <w:iCs/>
          <w:spacing w:val="-3"/>
        </w:rPr>
        <w:t>[employer defendant]</w:t>
      </w:r>
      <w:r>
        <w:rPr>
          <w:rFonts w:ascii="Times New Roman" w:hAnsi="Times New Roman"/>
          <w:spacing w:val="-3"/>
        </w:rPr>
        <w:t xml:space="preserve"> simply because upper management employees may have been negligent in failing to learn of or reasonably respond to the allegations of </w:t>
      </w:r>
      <w:r>
        <w:rPr>
          <w:rFonts w:ascii="Times New Roman" w:hAnsi="Times New Roman"/>
          <w:i/>
          <w:iCs/>
          <w:spacing w:val="-3"/>
        </w:rPr>
        <w:t>[discrimination/harassment]</w:t>
      </w:r>
      <w:r>
        <w:rPr>
          <w:rStyle w:val="FootnoteReference"/>
          <w:spacing w:val="-3"/>
          <w:sz w:val="28"/>
          <w:szCs w:val="28"/>
        </w:rPr>
        <w:footnoteReference w:id="13"/>
      </w:r>
      <w:r>
        <w:rPr>
          <w:rFonts w:ascii="Times New Roman" w:hAnsi="Times New Roman"/>
          <w:spacing w:val="-3"/>
        </w:rPr>
        <w:t xml:space="preserve">; you must instead find that upper management employees actually knew about those allegations and consciously chose to ignore them. </w:t>
      </w:r>
    </w:p>
    <w:p w14:paraId="403C5237" w14:textId="0450D88D" w:rsidR="000A16AB" w:rsidRDefault="00444CAA"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In summary, to award punitive damages against </w:t>
      </w:r>
      <w:r>
        <w:rPr>
          <w:rFonts w:ascii="Times New Roman" w:hAnsi="Times New Roman"/>
          <w:i/>
          <w:iCs/>
          <w:spacing w:val="-3"/>
        </w:rPr>
        <w:t>[employer defendant]</w:t>
      </w:r>
      <w:r>
        <w:rPr>
          <w:rFonts w:ascii="Times New Roman" w:hAnsi="Times New Roman"/>
          <w:spacing w:val="-3"/>
        </w:rPr>
        <w:t xml:space="preserve">, you must find by clear and convincing evidence </w:t>
      </w:r>
      <w:r>
        <w:rPr>
          <w:rFonts w:ascii="Times New Roman" w:hAnsi="Times New Roman"/>
          <w:spacing w:val="-3"/>
          <w:u w:val="single"/>
        </w:rPr>
        <w:t>both</w:t>
      </w:r>
      <w:r>
        <w:rPr>
          <w:rFonts w:ascii="Times New Roman" w:hAnsi="Times New Roman"/>
          <w:spacing w:val="-3"/>
        </w:rPr>
        <w:t xml:space="preserve"> that </w:t>
      </w:r>
      <w:r>
        <w:rPr>
          <w:rFonts w:ascii="Times New Roman" w:hAnsi="Times New Roman"/>
          <w:i/>
          <w:iCs/>
          <w:spacing w:val="-3"/>
        </w:rPr>
        <w:t>[name of individual discriminator/harasser]</w:t>
      </w:r>
      <w:r>
        <w:rPr>
          <w:rFonts w:ascii="Times New Roman" w:hAnsi="Times New Roman"/>
          <w:spacing w:val="-3"/>
        </w:rPr>
        <w:t xml:space="preserve"> engaged in especially egregious conduct, </w:t>
      </w:r>
      <w:r>
        <w:rPr>
          <w:rFonts w:ascii="Times New Roman" w:hAnsi="Times New Roman"/>
          <w:spacing w:val="-3"/>
          <w:u w:val="single"/>
        </w:rPr>
        <w:t>and</w:t>
      </w:r>
      <w:r>
        <w:rPr>
          <w:rFonts w:ascii="Times New Roman" w:hAnsi="Times New Roman"/>
          <w:spacing w:val="-3"/>
        </w:rPr>
        <w:t xml:space="preserve"> that the upper management of </w:t>
      </w:r>
      <w:r>
        <w:rPr>
          <w:rFonts w:ascii="Times New Roman" w:hAnsi="Times New Roman"/>
          <w:i/>
          <w:iCs/>
          <w:spacing w:val="-3"/>
        </w:rPr>
        <w:t>[employer defendant]</w:t>
      </w:r>
      <w:r>
        <w:rPr>
          <w:rFonts w:ascii="Times New Roman" w:hAnsi="Times New Roman"/>
          <w:spacing w:val="-3"/>
        </w:rPr>
        <w:t xml:space="preserve"> either actively participated in the wrongful conduct or was willfully indifferent to it.</w:t>
      </w:r>
    </w:p>
    <w:p w14:paraId="652AE5B7" w14:textId="77777777" w:rsidR="000A16AB" w:rsidRDefault="00057455" w:rsidP="00A12CC0">
      <w:pPr>
        <w:widowControl/>
        <w:tabs>
          <w:tab w:val="left" w:pos="-720"/>
        </w:tabs>
        <w:spacing w:line="480" w:lineRule="auto"/>
        <w:jc w:val="center"/>
        <w:rPr>
          <w:rFonts w:ascii="Times New Roman" w:hAnsi="Times New Roman"/>
          <w:b/>
          <w:bCs/>
          <w:spacing w:val="-3"/>
        </w:rPr>
      </w:pPr>
      <w:r>
        <w:rPr>
          <w:rFonts w:ascii="Times New Roman" w:hAnsi="Times New Roman"/>
          <w:b/>
          <w:bCs/>
          <w:spacing w:val="-3"/>
        </w:rPr>
        <w:t>3.  AMOUNT OF PUNITIVE DAMAGES</w:t>
      </w:r>
    </w:p>
    <w:p w14:paraId="39BB803D" w14:textId="0FAE8A41" w:rsidR="00941333" w:rsidRDefault="00941333"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If you find that </w:t>
      </w:r>
      <w:r w:rsidR="00B70687" w:rsidRPr="00FF20C4">
        <w:rPr>
          <w:rFonts w:ascii="Times New Roman" w:hAnsi="Times New Roman"/>
          <w:i/>
          <w:iCs/>
          <w:spacing w:val="-3"/>
        </w:rPr>
        <w:t>[plaintiff]</w:t>
      </w:r>
      <w:r>
        <w:rPr>
          <w:rFonts w:ascii="Times New Roman" w:hAnsi="Times New Roman"/>
          <w:spacing w:val="-3"/>
        </w:rPr>
        <w:t xml:space="preserve"> has proved that </w:t>
      </w:r>
      <w:r>
        <w:rPr>
          <w:rFonts w:ascii="Times New Roman" w:hAnsi="Times New Roman"/>
          <w:i/>
          <w:iCs/>
          <w:spacing w:val="-3"/>
        </w:rPr>
        <w:t>[employer defendant]</w:t>
      </w:r>
      <w:r>
        <w:rPr>
          <w:rFonts w:ascii="Times New Roman" w:hAnsi="Times New Roman"/>
          <w:spacing w:val="-3"/>
        </w:rPr>
        <w:t xml:space="preserve"> has engaged in the type of wrongdoing that justifies awarding punitive damages, you must then decide the </w:t>
      </w:r>
      <w:proofErr w:type="gramStart"/>
      <w:r>
        <w:rPr>
          <w:rFonts w:ascii="Times New Roman" w:hAnsi="Times New Roman"/>
          <w:spacing w:val="-3"/>
        </w:rPr>
        <w:t>amount</w:t>
      </w:r>
      <w:proofErr w:type="gramEnd"/>
      <w:r>
        <w:rPr>
          <w:rFonts w:ascii="Times New Roman" w:hAnsi="Times New Roman"/>
          <w:spacing w:val="-3"/>
        </w:rPr>
        <w:t xml:space="preserve"> of punitive damages to award.  That amount must be based on your sound judgment as to what is fair and reasonable under all the circumstances.  </w:t>
      </w:r>
      <w:r>
        <w:rPr>
          <w:rFonts w:ascii="Times New Roman" w:hAnsi="Times New Roman"/>
          <w:spacing w:val="-3"/>
        </w:rPr>
        <w:lastRenderedPageBreak/>
        <w:t xml:space="preserve">As I earlier stated, punitive damages are not to be awarded to compensate </w:t>
      </w:r>
      <w:r w:rsidR="00FF20C4" w:rsidRPr="00FF20C4">
        <w:rPr>
          <w:rFonts w:ascii="Times New Roman" w:hAnsi="Times New Roman"/>
          <w:i/>
          <w:iCs/>
          <w:spacing w:val="-3"/>
        </w:rPr>
        <w:t>[</w:t>
      </w:r>
      <w:r w:rsidRPr="00FF20C4">
        <w:rPr>
          <w:rFonts w:ascii="Times New Roman" w:hAnsi="Times New Roman"/>
          <w:i/>
          <w:iCs/>
          <w:spacing w:val="-3"/>
        </w:rPr>
        <w:t>plaintiff</w:t>
      </w:r>
      <w:r w:rsidR="00FF20C4" w:rsidRPr="00FF20C4">
        <w:rPr>
          <w:rFonts w:ascii="Times New Roman" w:hAnsi="Times New Roman"/>
          <w:i/>
          <w:iCs/>
          <w:spacing w:val="-3"/>
        </w:rPr>
        <w:t>]</w:t>
      </w:r>
      <w:r>
        <w:rPr>
          <w:rFonts w:ascii="Times New Roman" w:hAnsi="Times New Roman"/>
          <w:spacing w:val="-3"/>
        </w:rPr>
        <w:t xml:space="preserve"> for injuries</w:t>
      </w:r>
      <w:r w:rsidR="00FF20C4">
        <w:rPr>
          <w:rFonts w:ascii="Times New Roman" w:hAnsi="Times New Roman"/>
          <w:spacing w:val="-3"/>
        </w:rPr>
        <w:t>,</w:t>
      </w:r>
      <w:r>
        <w:rPr>
          <w:rFonts w:ascii="Times New Roman" w:hAnsi="Times New Roman"/>
          <w:spacing w:val="-3"/>
        </w:rPr>
        <w:t xml:space="preserve"> but to punish </w:t>
      </w:r>
      <w:r w:rsidR="00B70687" w:rsidRPr="00FF20C4">
        <w:rPr>
          <w:rFonts w:ascii="Times New Roman" w:hAnsi="Times New Roman"/>
          <w:i/>
          <w:iCs/>
          <w:spacing w:val="-3"/>
        </w:rPr>
        <w:t>[defendant]</w:t>
      </w:r>
      <w:r>
        <w:rPr>
          <w:rFonts w:ascii="Times New Roman" w:hAnsi="Times New Roman"/>
          <w:spacing w:val="-3"/>
        </w:rPr>
        <w:t xml:space="preserve"> and to deter </w:t>
      </w:r>
      <w:r w:rsidR="00B70687" w:rsidRPr="00FF20C4">
        <w:rPr>
          <w:rFonts w:ascii="Times New Roman" w:hAnsi="Times New Roman"/>
          <w:i/>
          <w:iCs/>
          <w:spacing w:val="-3"/>
        </w:rPr>
        <w:t>[defendant]</w:t>
      </w:r>
      <w:r>
        <w:rPr>
          <w:rFonts w:ascii="Times New Roman" w:hAnsi="Times New Roman"/>
          <w:spacing w:val="-3"/>
        </w:rPr>
        <w:t xml:space="preserve"> from similar future wrongful conduct.  </w:t>
      </w:r>
    </w:p>
    <w:p w14:paraId="69336712" w14:textId="77777777" w:rsidR="00941333" w:rsidRDefault="00941333" w:rsidP="00A12CC0">
      <w:pPr>
        <w:widowControl/>
        <w:tabs>
          <w:tab w:val="left" w:pos="-720"/>
        </w:tabs>
        <w:spacing w:line="480" w:lineRule="auto"/>
        <w:jc w:val="both"/>
        <w:rPr>
          <w:rFonts w:ascii="Times New Roman" w:hAnsi="Times New Roman"/>
          <w:spacing w:val="-3"/>
        </w:rPr>
      </w:pPr>
      <w:r>
        <w:rPr>
          <w:rFonts w:ascii="Times New Roman" w:hAnsi="Times New Roman"/>
          <w:spacing w:val="-3"/>
        </w:rPr>
        <w:tab/>
        <w:t>There is no schedule or formula to calculate the amount of punitive damages. The amount of your award of punitive damages must bear some reasonable relationship to the actual injury inflicted and the cause of the injury.</w:t>
      </w:r>
      <w:r w:rsidRPr="00FF20C4">
        <w:rPr>
          <w:rStyle w:val="FootnoteReference"/>
          <w:spacing w:val="-3"/>
          <w:sz w:val="28"/>
          <w:szCs w:val="28"/>
        </w:rPr>
        <w:footnoteReference w:id="14"/>
      </w:r>
      <w:r>
        <w:rPr>
          <w:rFonts w:ascii="Times New Roman" w:hAnsi="Times New Roman"/>
          <w:spacing w:val="-3"/>
        </w:rPr>
        <w:t xml:space="preserve">  You must use your sound discretion in deciding this issue.</w:t>
      </w:r>
      <w:r w:rsidRPr="00941333">
        <w:rPr>
          <w:rFonts w:ascii="Times New Roman" w:hAnsi="Times New Roman"/>
          <w:spacing w:val="-3"/>
        </w:rPr>
        <w:t xml:space="preserve"> </w:t>
      </w:r>
    </w:p>
    <w:p w14:paraId="7405FF3E" w14:textId="77777777" w:rsidR="00941333" w:rsidRDefault="00941333" w:rsidP="00A12CC0">
      <w:pPr>
        <w:keepLines/>
        <w:widowControl/>
        <w:tabs>
          <w:tab w:val="left" w:pos="-720"/>
        </w:tabs>
        <w:spacing w:line="480" w:lineRule="auto"/>
        <w:jc w:val="both"/>
        <w:rPr>
          <w:rFonts w:ascii="Times New Roman" w:hAnsi="Times New Roman"/>
          <w:spacing w:val="-3"/>
        </w:rPr>
      </w:pPr>
      <w:r>
        <w:rPr>
          <w:rFonts w:ascii="Times New Roman" w:hAnsi="Times New Roman"/>
          <w:spacing w:val="-3"/>
        </w:rPr>
        <w:tab/>
        <w:t xml:space="preserve">In exercising your discretion, you must consider all relevant evidence surrounding the wrongful conduct, including: </w:t>
      </w:r>
    </w:p>
    <w:p w14:paraId="251DE855"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1.</w:t>
      </w:r>
      <w:r>
        <w:rPr>
          <w:rFonts w:ascii="Times New Roman" w:hAnsi="Times New Roman"/>
          <w:spacing w:val="-3"/>
        </w:rPr>
        <w:tab/>
        <w:t xml:space="preserve">the likelihood, at the relevant time, that serious harm would arise from the conduct; </w:t>
      </w:r>
    </w:p>
    <w:p w14:paraId="0766D3A2"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p>
    <w:p w14:paraId="0ED19DA9" w14:textId="4D23D23C"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2.</w:t>
      </w:r>
      <w:r>
        <w:rPr>
          <w:rFonts w:ascii="Times New Roman" w:hAnsi="Times New Roman"/>
          <w:i/>
          <w:iCs/>
          <w:spacing w:val="-3"/>
        </w:rPr>
        <w:tab/>
        <w:t>[employer defendant</w:t>
      </w:r>
      <w:r w:rsidR="0059750E">
        <w:rPr>
          <w:rFonts w:ascii="Times New Roman" w:hAnsi="Times New Roman"/>
          <w:i/>
          <w:iCs/>
          <w:spacing w:val="-3"/>
        </w:rPr>
        <w:t>’</w:t>
      </w:r>
      <w:r>
        <w:rPr>
          <w:rFonts w:ascii="Times New Roman" w:hAnsi="Times New Roman"/>
          <w:i/>
          <w:iCs/>
          <w:spacing w:val="-3"/>
        </w:rPr>
        <w:t>s]</w:t>
      </w:r>
      <w:r>
        <w:rPr>
          <w:rFonts w:ascii="Times New Roman" w:hAnsi="Times New Roman"/>
          <w:spacing w:val="-3"/>
        </w:rPr>
        <w:t xml:space="preserve"> awareness or reckless disregard of the likelihood that such serious harm would arise from the </w:t>
      </w:r>
      <w:proofErr w:type="gramStart"/>
      <w:r>
        <w:rPr>
          <w:rFonts w:ascii="Times New Roman" w:hAnsi="Times New Roman"/>
          <w:spacing w:val="-3"/>
        </w:rPr>
        <w:t>conduct;</w:t>
      </w:r>
      <w:proofErr w:type="gramEnd"/>
      <w:r>
        <w:rPr>
          <w:rFonts w:ascii="Times New Roman" w:hAnsi="Times New Roman"/>
          <w:spacing w:val="-3"/>
        </w:rPr>
        <w:t xml:space="preserve"> </w:t>
      </w:r>
    </w:p>
    <w:p w14:paraId="1A9A0B87"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p>
    <w:p w14:paraId="22B8F730"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3.</w:t>
      </w:r>
      <w:r>
        <w:rPr>
          <w:rFonts w:ascii="Times New Roman" w:hAnsi="Times New Roman"/>
          <w:spacing w:val="-3"/>
        </w:rPr>
        <w:tab/>
        <w:t xml:space="preserve">the conduct of </w:t>
      </w:r>
      <w:r>
        <w:rPr>
          <w:rFonts w:ascii="Times New Roman" w:hAnsi="Times New Roman"/>
          <w:i/>
          <w:iCs/>
          <w:spacing w:val="-3"/>
        </w:rPr>
        <w:t>[employer defendant]</w:t>
      </w:r>
      <w:r>
        <w:rPr>
          <w:rFonts w:ascii="Times New Roman" w:hAnsi="Times New Roman"/>
          <w:spacing w:val="-3"/>
        </w:rPr>
        <w:t xml:space="preserve"> upon learning that its initial conduct would likely cause harm; </w:t>
      </w:r>
    </w:p>
    <w:p w14:paraId="2CEFA84F"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p>
    <w:p w14:paraId="01189733"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4.</w:t>
      </w:r>
      <w:r>
        <w:rPr>
          <w:rFonts w:ascii="Times New Roman" w:hAnsi="Times New Roman"/>
          <w:spacing w:val="-3"/>
        </w:rPr>
        <w:tab/>
        <w:t xml:space="preserve">the duration of the conduct or any concealment of it by </w:t>
      </w:r>
      <w:r>
        <w:rPr>
          <w:rFonts w:ascii="Times New Roman" w:hAnsi="Times New Roman"/>
          <w:i/>
          <w:iCs/>
          <w:spacing w:val="-3"/>
        </w:rPr>
        <w:t>[employer defendant]</w:t>
      </w:r>
      <w:r>
        <w:rPr>
          <w:rFonts w:ascii="Times New Roman" w:hAnsi="Times New Roman"/>
          <w:spacing w:val="-3"/>
        </w:rPr>
        <w:t xml:space="preserve">;  </w:t>
      </w:r>
    </w:p>
    <w:p w14:paraId="276D315B"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p>
    <w:p w14:paraId="230B41E2"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5.</w:t>
      </w:r>
      <w:r>
        <w:rPr>
          <w:rFonts w:ascii="Times New Roman" w:hAnsi="Times New Roman"/>
          <w:spacing w:val="-3"/>
        </w:rPr>
        <w:tab/>
        <w:t xml:space="preserve">the profitability, if any, of the </w:t>
      </w:r>
      <w:r w:rsidR="00D26B86" w:rsidRPr="002D5336">
        <w:rPr>
          <w:rFonts w:ascii="Times New Roman" w:hAnsi="Times New Roman"/>
          <w:i/>
          <w:spacing w:val="-3"/>
        </w:rPr>
        <w:t>discriminatory or harassing conduct</w:t>
      </w:r>
      <w:r w:rsidR="00D26B86" w:rsidRPr="00D26B86">
        <w:rPr>
          <w:rFonts w:ascii="Times New Roman" w:hAnsi="Times New Roman"/>
          <w:spacing w:val="-3"/>
        </w:rPr>
        <w:t xml:space="preserve"> </w:t>
      </w:r>
      <w:r>
        <w:rPr>
          <w:rFonts w:ascii="Times New Roman" w:hAnsi="Times New Roman"/>
          <w:spacing w:val="-3"/>
        </w:rPr>
        <w:t xml:space="preserve">to </w:t>
      </w:r>
      <w:r>
        <w:rPr>
          <w:rFonts w:ascii="Times New Roman" w:hAnsi="Times New Roman"/>
          <w:i/>
          <w:iCs/>
          <w:spacing w:val="-3"/>
        </w:rPr>
        <w:t>[employer defendant]</w:t>
      </w:r>
      <w:r>
        <w:rPr>
          <w:rFonts w:ascii="Times New Roman" w:hAnsi="Times New Roman"/>
          <w:spacing w:val="-3"/>
        </w:rPr>
        <w:t>;</w:t>
      </w:r>
    </w:p>
    <w:p w14:paraId="01EB4792"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p>
    <w:p w14:paraId="3A255A4F"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6.</w:t>
      </w:r>
      <w:r>
        <w:rPr>
          <w:rFonts w:ascii="Times New Roman" w:hAnsi="Times New Roman"/>
          <w:spacing w:val="-3"/>
        </w:rPr>
        <w:tab/>
        <w:t xml:space="preserve">when the </w:t>
      </w:r>
      <w:r w:rsidR="00D26B86" w:rsidRPr="002D5336">
        <w:rPr>
          <w:rFonts w:ascii="Times New Roman" w:hAnsi="Times New Roman"/>
          <w:i/>
          <w:spacing w:val="-3"/>
        </w:rPr>
        <w:t>discriminatory or harassing conduct</w:t>
      </w:r>
      <w:r w:rsidR="00D26B86">
        <w:rPr>
          <w:rFonts w:ascii="Times New Roman" w:hAnsi="Times New Roman"/>
          <w:spacing w:val="-3"/>
        </w:rPr>
        <w:t xml:space="preserve"> </w:t>
      </w:r>
      <w:r>
        <w:rPr>
          <w:rFonts w:ascii="Times New Roman" w:hAnsi="Times New Roman"/>
          <w:spacing w:val="-3"/>
        </w:rPr>
        <w:t xml:space="preserve">was terminated; and </w:t>
      </w:r>
    </w:p>
    <w:p w14:paraId="4606559E"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p>
    <w:p w14:paraId="7C0F5713" w14:textId="18936065"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lastRenderedPageBreak/>
        <w:tab/>
        <w:t>7.</w:t>
      </w:r>
      <w:r>
        <w:rPr>
          <w:rFonts w:ascii="Times New Roman" w:hAnsi="Times New Roman"/>
          <w:i/>
          <w:iCs/>
          <w:spacing w:val="-3"/>
        </w:rPr>
        <w:tab/>
        <w:t>[employer defendant</w:t>
      </w:r>
      <w:r w:rsidR="0059750E">
        <w:rPr>
          <w:rFonts w:ascii="Times New Roman" w:hAnsi="Times New Roman"/>
          <w:i/>
          <w:iCs/>
          <w:spacing w:val="-3"/>
        </w:rPr>
        <w:t>’</w:t>
      </w:r>
      <w:r>
        <w:rPr>
          <w:rFonts w:ascii="Times New Roman" w:hAnsi="Times New Roman"/>
          <w:i/>
          <w:iCs/>
          <w:spacing w:val="-3"/>
        </w:rPr>
        <w:t>s]</w:t>
      </w:r>
      <w:r>
        <w:rPr>
          <w:rFonts w:ascii="Times New Roman" w:hAnsi="Times New Roman"/>
          <w:spacing w:val="-3"/>
        </w:rPr>
        <w:t xml:space="preserve"> financial condition and ability to pay the punitive damages award.</w:t>
      </w:r>
      <w:r w:rsidRPr="00FF20C4">
        <w:rPr>
          <w:rStyle w:val="FootnoteReference"/>
          <w:spacing w:val="-3"/>
          <w:sz w:val="28"/>
          <w:szCs w:val="28"/>
        </w:rPr>
        <w:footnoteReference w:id="15"/>
      </w:r>
      <w:r w:rsidRPr="00FF20C4">
        <w:rPr>
          <w:rFonts w:ascii="Times New Roman" w:hAnsi="Times New Roman"/>
          <w:spacing w:val="-3"/>
        </w:rPr>
        <w:t xml:space="preserve"> </w:t>
      </w:r>
      <w:r w:rsidR="00C37DAA" w:rsidRPr="00FF20C4">
        <w:rPr>
          <w:rStyle w:val="FootnoteReference"/>
          <w:spacing w:val="-3"/>
          <w:sz w:val="28"/>
          <w:szCs w:val="28"/>
        </w:rPr>
        <w:footnoteReference w:id="16"/>
      </w:r>
    </w:p>
    <w:p w14:paraId="718ABBB9" w14:textId="77777777" w:rsidR="00FF20C4" w:rsidRDefault="00FF20C4" w:rsidP="00FF20C4">
      <w:pPr>
        <w:widowControl/>
        <w:tabs>
          <w:tab w:val="left" w:pos="-720"/>
          <w:tab w:val="left" w:pos="0"/>
          <w:tab w:val="left" w:pos="720"/>
        </w:tabs>
        <w:ind w:left="1440" w:hanging="1440"/>
        <w:jc w:val="both"/>
        <w:rPr>
          <w:rFonts w:ascii="Times New Roman" w:hAnsi="Times New Roman"/>
          <w:spacing w:val="-3"/>
        </w:rPr>
      </w:pPr>
    </w:p>
    <w:p w14:paraId="6F68B4E1" w14:textId="5722F328"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In addition, you may also consider:</w:t>
      </w:r>
    </w:p>
    <w:p w14:paraId="72D733E6" w14:textId="77777777" w:rsidR="00FF20C4" w:rsidRDefault="00FF20C4" w:rsidP="00FF20C4">
      <w:pPr>
        <w:widowControl/>
        <w:tabs>
          <w:tab w:val="left" w:pos="-720"/>
          <w:tab w:val="left" w:pos="0"/>
          <w:tab w:val="left" w:pos="720"/>
        </w:tabs>
        <w:ind w:left="1440" w:hanging="1440"/>
        <w:jc w:val="both"/>
        <w:rPr>
          <w:rFonts w:ascii="Times New Roman" w:hAnsi="Times New Roman"/>
          <w:spacing w:val="-3"/>
        </w:rPr>
      </w:pPr>
    </w:p>
    <w:p w14:paraId="1EF00E4E"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1.</w:t>
      </w:r>
      <w:r>
        <w:rPr>
          <w:rFonts w:ascii="Times New Roman" w:hAnsi="Times New Roman"/>
          <w:spacing w:val="-3"/>
        </w:rPr>
        <w:tab/>
        <w:t xml:space="preserve">the nature of the wrongful conduct; </w:t>
      </w:r>
    </w:p>
    <w:p w14:paraId="7A6195D5"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p>
    <w:p w14:paraId="0CBE01DF"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2.</w:t>
      </w:r>
      <w:r>
        <w:rPr>
          <w:rFonts w:ascii="Times New Roman" w:hAnsi="Times New Roman"/>
          <w:spacing w:val="-3"/>
        </w:rPr>
        <w:tab/>
        <w:t xml:space="preserve">the extent of harm inflicted; </w:t>
      </w:r>
    </w:p>
    <w:p w14:paraId="705A744B" w14:textId="77777777" w:rsidR="00941333" w:rsidRDefault="00941333" w:rsidP="00FF20C4">
      <w:pPr>
        <w:widowControl/>
        <w:tabs>
          <w:tab w:val="left" w:pos="-720"/>
        </w:tabs>
        <w:jc w:val="both"/>
        <w:rPr>
          <w:rFonts w:ascii="Times New Roman" w:hAnsi="Times New Roman"/>
          <w:spacing w:val="-3"/>
        </w:rPr>
      </w:pPr>
    </w:p>
    <w:p w14:paraId="592C487F"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3.</w:t>
      </w:r>
      <w:r>
        <w:rPr>
          <w:rFonts w:ascii="Times New Roman" w:hAnsi="Times New Roman"/>
          <w:spacing w:val="-3"/>
        </w:rPr>
        <w:tab/>
        <w:t xml:space="preserve">the intent of </w:t>
      </w:r>
      <w:r>
        <w:rPr>
          <w:rFonts w:ascii="Times New Roman" w:hAnsi="Times New Roman"/>
          <w:i/>
          <w:iCs/>
          <w:spacing w:val="-3"/>
        </w:rPr>
        <w:t>[employer defendant]</w:t>
      </w:r>
      <w:r>
        <w:rPr>
          <w:rFonts w:ascii="Times New Roman" w:hAnsi="Times New Roman"/>
          <w:spacing w:val="-3"/>
        </w:rPr>
        <w:t xml:space="preserve">; </w:t>
      </w:r>
    </w:p>
    <w:p w14:paraId="12E615AB" w14:textId="77777777" w:rsidR="00941333" w:rsidRDefault="00941333" w:rsidP="00FF20C4">
      <w:pPr>
        <w:widowControl/>
        <w:tabs>
          <w:tab w:val="left" w:pos="-720"/>
        </w:tabs>
        <w:jc w:val="both"/>
        <w:rPr>
          <w:rFonts w:ascii="Times New Roman" w:hAnsi="Times New Roman"/>
          <w:spacing w:val="-3"/>
        </w:rPr>
      </w:pPr>
    </w:p>
    <w:p w14:paraId="1FD9F952"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4.</w:t>
      </w:r>
      <w:r>
        <w:rPr>
          <w:rFonts w:ascii="Times New Roman" w:hAnsi="Times New Roman"/>
          <w:spacing w:val="-3"/>
        </w:rPr>
        <w:tab/>
        <w:t xml:space="preserve">whether </w:t>
      </w:r>
      <w:r>
        <w:rPr>
          <w:rFonts w:ascii="Times New Roman" w:hAnsi="Times New Roman"/>
          <w:i/>
          <w:iCs/>
          <w:spacing w:val="-3"/>
        </w:rPr>
        <w:t>[employer defendant]</w:t>
      </w:r>
      <w:r>
        <w:rPr>
          <w:rFonts w:ascii="Times New Roman" w:hAnsi="Times New Roman"/>
          <w:spacing w:val="-3"/>
        </w:rPr>
        <w:t xml:space="preserve"> had adequate policies, procedures, training or monitoring measures designed to prevent discrimination; </w:t>
      </w:r>
    </w:p>
    <w:p w14:paraId="083E7B1C" w14:textId="18A18746" w:rsidR="00941333" w:rsidRDefault="003B6AC9" w:rsidP="003B6AC9">
      <w:pPr>
        <w:widowControl/>
        <w:tabs>
          <w:tab w:val="left" w:pos="-720"/>
          <w:tab w:val="left" w:pos="4110"/>
        </w:tabs>
        <w:jc w:val="both"/>
        <w:rPr>
          <w:rFonts w:ascii="Times New Roman" w:hAnsi="Times New Roman"/>
          <w:spacing w:val="-3"/>
        </w:rPr>
      </w:pPr>
      <w:r>
        <w:rPr>
          <w:rFonts w:ascii="Times New Roman" w:hAnsi="Times New Roman"/>
          <w:spacing w:val="-3"/>
        </w:rPr>
        <w:tab/>
      </w:r>
    </w:p>
    <w:p w14:paraId="60059D1D" w14:textId="77777777" w:rsidR="00941333" w:rsidRDefault="00941333" w:rsidP="00FF20C4">
      <w:pPr>
        <w:widowControl/>
        <w:tabs>
          <w:tab w:val="left" w:pos="-720"/>
          <w:tab w:val="left" w:pos="0"/>
          <w:tab w:val="left" w:pos="720"/>
        </w:tabs>
        <w:ind w:left="1440" w:hanging="1440"/>
        <w:jc w:val="both"/>
        <w:rPr>
          <w:rFonts w:ascii="Times New Roman" w:hAnsi="Times New Roman"/>
          <w:spacing w:val="-3"/>
        </w:rPr>
      </w:pPr>
      <w:r>
        <w:rPr>
          <w:rFonts w:ascii="Times New Roman" w:hAnsi="Times New Roman"/>
          <w:spacing w:val="-3"/>
        </w:rPr>
        <w:tab/>
        <w:t>5.</w:t>
      </w:r>
      <w:r>
        <w:rPr>
          <w:rFonts w:ascii="Times New Roman" w:hAnsi="Times New Roman"/>
          <w:spacing w:val="-3"/>
        </w:rPr>
        <w:tab/>
        <w:t xml:space="preserve">whether </w:t>
      </w:r>
      <w:r>
        <w:rPr>
          <w:rFonts w:ascii="Times New Roman" w:hAnsi="Times New Roman"/>
          <w:i/>
          <w:iCs/>
          <w:spacing w:val="-3"/>
        </w:rPr>
        <w:t>[employer defendant]</w:t>
      </w:r>
      <w:r>
        <w:rPr>
          <w:rFonts w:ascii="Times New Roman" w:hAnsi="Times New Roman"/>
          <w:spacing w:val="-3"/>
        </w:rPr>
        <w:t xml:space="preserve"> took sufficient steps after learning of the wrongful conduct to investigate and address the wrongful conduct; and </w:t>
      </w:r>
    </w:p>
    <w:p w14:paraId="5269475D" w14:textId="77777777" w:rsidR="00941333" w:rsidRDefault="00941333" w:rsidP="00FF20C4">
      <w:pPr>
        <w:widowControl/>
        <w:tabs>
          <w:tab w:val="left" w:pos="-720"/>
        </w:tabs>
        <w:jc w:val="both"/>
        <w:rPr>
          <w:rFonts w:ascii="Times New Roman" w:hAnsi="Times New Roman"/>
          <w:spacing w:val="-3"/>
        </w:rPr>
      </w:pPr>
    </w:p>
    <w:p w14:paraId="2BE38EDB" w14:textId="77777777" w:rsidR="00941333" w:rsidRDefault="00941333" w:rsidP="00FF20C4">
      <w:pPr>
        <w:widowControl/>
        <w:tabs>
          <w:tab w:val="left" w:pos="-720"/>
          <w:tab w:val="left" w:pos="0"/>
          <w:tab w:val="left" w:pos="720"/>
        </w:tabs>
        <w:ind w:left="1440" w:hanging="1440"/>
        <w:jc w:val="both"/>
        <w:rPr>
          <w:rFonts w:ascii="Times New Roman" w:hAnsi="Times New Roman"/>
        </w:rPr>
      </w:pPr>
      <w:r>
        <w:rPr>
          <w:rFonts w:ascii="Times New Roman" w:hAnsi="Times New Roman"/>
          <w:spacing w:val="-3"/>
        </w:rPr>
        <w:tab/>
        <w:t>6.</w:t>
      </w:r>
      <w:r>
        <w:rPr>
          <w:rFonts w:ascii="Times New Roman" w:hAnsi="Times New Roman"/>
          <w:spacing w:val="-3"/>
        </w:rPr>
        <w:tab/>
        <w:t xml:space="preserve">any other mitigating or aggravating circumstances that you believe should reduce or increase the amount of the damages awarded.  </w:t>
      </w:r>
    </w:p>
    <w:p w14:paraId="53EC39C1" w14:textId="77777777" w:rsidR="00941333" w:rsidRDefault="00941333" w:rsidP="00FF20C4">
      <w:pPr>
        <w:widowControl/>
        <w:tabs>
          <w:tab w:val="left" w:pos="-720"/>
          <w:tab w:val="left" w:pos="0"/>
          <w:tab w:val="left" w:pos="720"/>
        </w:tabs>
        <w:ind w:left="1440" w:hanging="1440"/>
        <w:jc w:val="both"/>
        <w:rPr>
          <w:rFonts w:ascii="Times New Roman" w:hAnsi="Times New Roman"/>
        </w:rPr>
      </w:pPr>
    </w:p>
    <w:p w14:paraId="7FA8031C" w14:textId="335A222F" w:rsidR="00444CAA" w:rsidRDefault="00EA2D30" w:rsidP="00FF20C4">
      <w:pPr>
        <w:widowControl/>
        <w:tabs>
          <w:tab w:val="left" w:pos="-720"/>
        </w:tabs>
        <w:spacing w:line="480" w:lineRule="auto"/>
        <w:jc w:val="both"/>
        <w:rPr>
          <w:rFonts w:ascii="Times New Roman" w:hAnsi="Times New Roman"/>
          <w:spacing w:val="-3"/>
        </w:rPr>
      </w:pPr>
      <w:r>
        <w:rPr>
          <w:rFonts w:ascii="Times New Roman" w:hAnsi="Times New Roman"/>
          <w:spacing w:val="-3"/>
        </w:rPr>
        <w:t>After considering all these factors, you must decide (1) whether punitive damages should be awarded in this case; and (2) if you decide to award punitive damages, what the proper amount should be.</w:t>
      </w:r>
      <w:bookmarkStart w:id="0" w:name="a6_20A"/>
      <w:bookmarkEnd w:id="0"/>
      <w:r w:rsidRPr="00FF20C4">
        <w:rPr>
          <w:rStyle w:val="FootnoteReference"/>
          <w:spacing w:val="-3"/>
          <w:sz w:val="28"/>
          <w:szCs w:val="28"/>
        </w:rPr>
        <w:footnoteReference w:id="17"/>
      </w:r>
      <w:bookmarkStart w:id="1" w:name="a6_20B"/>
      <w:bookmarkEnd w:id="1"/>
    </w:p>
    <w:sectPr w:rsidR="00444CAA" w:rsidSect="006D3B1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008" w:right="1440" w:bottom="1008" w:left="1440" w:header="115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CF06" w14:textId="77777777" w:rsidR="00D02BA9" w:rsidRDefault="00D02BA9">
      <w:pPr>
        <w:widowControl/>
        <w:spacing w:line="20" w:lineRule="exact"/>
        <w:rPr>
          <w:sz w:val="20"/>
          <w:szCs w:val="24"/>
        </w:rPr>
      </w:pPr>
    </w:p>
  </w:endnote>
  <w:endnote w:type="continuationSeparator" w:id="0">
    <w:p w14:paraId="6FE913A1" w14:textId="77777777" w:rsidR="00D02BA9" w:rsidRDefault="00D02BA9">
      <w:r>
        <w:rPr>
          <w:sz w:val="20"/>
          <w:szCs w:val="24"/>
        </w:rPr>
        <w:t xml:space="preserve"> </w:t>
      </w:r>
    </w:p>
  </w:endnote>
  <w:endnote w:type="continuationNotice" w:id="1">
    <w:p w14:paraId="14D02CA4" w14:textId="77777777" w:rsidR="00D02BA9" w:rsidRDefault="00D02BA9">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277C" w14:textId="77777777" w:rsidR="00D20EFF" w:rsidRDefault="00D20EFF" w:rsidP="00F861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C39516" w14:textId="77777777" w:rsidR="00D20EFF" w:rsidRDefault="00D20EFF" w:rsidP="00D41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7E40" w14:textId="77777777" w:rsidR="00D20EFF" w:rsidRDefault="00D20EFF" w:rsidP="00D413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7478" w14:textId="77777777" w:rsidR="000A2C8E" w:rsidRDefault="000A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ED7B" w14:textId="77777777" w:rsidR="00D02BA9" w:rsidRDefault="00D02BA9">
      <w:r>
        <w:rPr>
          <w:sz w:val="20"/>
          <w:szCs w:val="24"/>
        </w:rPr>
        <w:separator/>
      </w:r>
    </w:p>
  </w:footnote>
  <w:footnote w:type="continuationSeparator" w:id="0">
    <w:p w14:paraId="67516F2D" w14:textId="77777777" w:rsidR="00D02BA9" w:rsidRDefault="00D02BA9">
      <w:r>
        <w:continuationSeparator/>
      </w:r>
    </w:p>
  </w:footnote>
  <w:footnote w:id="1">
    <w:p w14:paraId="3914F404" w14:textId="23DAC92E" w:rsidR="0059750E" w:rsidRDefault="00C51929" w:rsidP="0059750E">
      <w:pPr>
        <w:pStyle w:val="FootnoteText"/>
        <w:suppressAutoHyphens w:val="0"/>
        <w:spacing w:line="240" w:lineRule="auto"/>
        <w:rPr>
          <w:rFonts w:ascii="Times New Roman" w:hAnsi="Times New Roman"/>
          <w:sz w:val="24"/>
          <w:szCs w:val="24"/>
        </w:rPr>
      </w:pPr>
      <w:r>
        <w:rPr>
          <w:rStyle w:val="FootnoteReference"/>
          <w:sz w:val="24"/>
          <w:szCs w:val="28"/>
        </w:rPr>
        <w:footnoteRef/>
      </w:r>
      <w:r>
        <w:rPr>
          <w:rFonts w:ascii="Times New Roman" w:hAnsi="Times New Roman"/>
          <w:sz w:val="24"/>
          <w:szCs w:val="24"/>
        </w:rPr>
        <w:t xml:space="preserve">  This charge covers claims for punitive damages only as against employers.  It does not address claims brought against a co-worker or supervisor and whether </w:t>
      </w:r>
      <w:r w:rsidR="001D1923">
        <w:rPr>
          <w:rFonts w:ascii="Times New Roman" w:hAnsi="Times New Roman"/>
          <w:sz w:val="24"/>
          <w:szCs w:val="24"/>
        </w:rPr>
        <w:t>the co-worker or supervisor</w:t>
      </w:r>
      <w:r>
        <w:rPr>
          <w:rFonts w:ascii="Times New Roman" w:hAnsi="Times New Roman"/>
          <w:sz w:val="24"/>
          <w:szCs w:val="24"/>
        </w:rPr>
        <w:t xml:space="preserve"> can be held personally liable under </w:t>
      </w:r>
      <w:r w:rsidR="00E87F0F">
        <w:rPr>
          <w:rFonts w:ascii="Times New Roman" w:hAnsi="Times New Roman"/>
          <w:sz w:val="24"/>
          <w:szCs w:val="24"/>
        </w:rPr>
        <w:t xml:space="preserve">the </w:t>
      </w:r>
      <w:r w:rsidRPr="00E87F0F">
        <w:rPr>
          <w:rFonts w:ascii="Times New Roman" w:hAnsi="Times New Roman"/>
          <w:i/>
          <w:iCs/>
          <w:sz w:val="24"/>
          <w:szCs w:val="24"/>
        </w:rPr>
        <w:t>N</w:t>
      </w:r>
      <w:r w:rsidR="00E87F0F" w:rsidRPr="00E87F0F">
        <w:rPr>
          <w:rFonts w:ascii="Times New Roman" w:hAnsi="Times New Roman"/>
          <w:i/>
          <w:iCs/>
          <w:sz w:val="24"/>
          <w:szCs w:val="24"/>
        </w:rPr>
        <w:t xml:space="preserve">ew </w:t>
      </w:r>
      <w:r w:rsidRPr="00E87F0F">
        <w:rPr>
          <w:rFonts w:ascii="Times New Roman" w:hAnsi="Times New Roman"/>
          <w:i/>
          <w:iCs/>
          <w:sz w:val="24"/>
          <w:szCs w:val="24"/>
        </w:rPr>
        <w:t>J</w:t>
      </w:r>
      <w:r w:rsidR="00E87F0F" w:rsidRPr="00E87F0F">
        <w:rPr>
          <w:rFonts w:ascii="Times New Roman" w:hAnsi="Times New Roman"/>
          <w:i/>
          <w:iCs/>
          <w:sz w:val="24"/>
          <w:szCs w:val="24"/>
        </w:rPr>
        <w:t xml:space="preserve">ersey </w:t>
      </w:r>
      <w:r w:rsidRPr="00E87F0F">
        <w:rPr>
          <w:rFonts w:ascii="Times New Roman" w:hAnsi="Times New Roman"/>
          <w:i/>
          <w:iCs/>
          <w:sz w:val="24"/>
          <w:szCs w:val="24"/>
        </w:rPr>
        <w:t>L</w:t>
      </w:r>
      <w:r w:rsidR="00E87F0F" w:rsidRPr="00E87F0F">
        <w:rPr>
          <w:rFonts w:ascii="Times New Roman" w:hAnsi="Times New Roman"/>
          <w:i/>
          <w:iCs/>
          <w:sz w:val="24"/>
          <w:szCs w:val="24"/>
        </w:rPr>
        <w:t xml:space="preserve">aw </w:t>
      </w:r>
      <w:r w:rsidRPr="00E87F0F">
        <w:rPr>
          <w:rFonts w:ascii="Times New Roman" w:hAnsi="Times New Roman"/>
          <w:i/>
          <w:iCs/>
          <w:sz w:val="24"/>
          <w:szCs w:val="24"/>
        </w:rPr>
        <w:t>A</w:t>
      </w:r>
      <w:r w:rsidR="00E87F0F" w:rsidRPr="00E87F0F">
        <w:rPr>
          <w:rFonts w:ascii="Times New Roman" w:hAnsi="Times New Roman"/>
          <w:i/>
          <w:iCs/>
          <w:sz w:val="24"/>
          <w:szCs w:val="24"/>
        </w:rPr>
        <w:t xml:space="preserve">gainst </w:t>
      </w:r>
      <w:r w:rsidRPr="00E87F0F">
        <w:rPr>
          <w:rFonts w:ascii="Times New Roman" w:hAnsi="Times New Roman"/>
          <w:i/>
          <w:iCs/>
          <w:sz w:val="24"/>
          <w:szCs w:val="24"/>
        </w:rPr>
        <w:t>D</w:t>
      </w:r>
      <w:r w:rsidR="00E87F0F" w:rsidRPr="00E87F0F">
        <w:rPr>
          <w:rFonts w:ascii="Times New Roman" w:hAnsi="Times New Roman"/>
          <w:i/>
          <w:iCs/>
          <w:sz w:val="24"/>
          <w:szCs w:val="24"/>
        </w:rPr>
        <w:t>iscrimination</w:t>
      </w:r>
      <w:r w:rsidR="00E87F0F">
        <w:rPr>
          <w:rFonts w:ascii="Times New Roman" w:hAnsi="Times New Roman"/>
          <w:i/>
          <w:iCs/>
          <w:sz w:val="24"/>
          <w:szCs w:val="24"/>
        </w:rPr>
        <w:t xml:space="preserve"> </w:t>
      </w:r>
      <w:r w:rsidR="00E87F0F" w:rsidRPr="00E87F0F">
        <w:rPr>
          <w:rFonts w:ascii="Times New Roman" w:hAnsi="Times New Roman"/>
          <w:sz w:val="24"/>
          <w:szCs w:val="24"/>
        </w:rPr>
        <w:t>(LAD),</w:t>
      </w:r>
      <w:r w:rsidR="00E87F0F">
        <w:rPr>
          <w:rFonts w:ascii="Times New Roman" w:hAnsi="Times New Roman"/>
          <w:sz w:val="24"/>
          <w:szCs w:val="24"/>
        </w:rPr>
        <w:t xml:space="preserve"> </w:t>
      </w:r>
      <w:r w:rsidR="00E87F0F" w:rsidRPr="00E87F0F">
        <w:rPr>
          <w:rFonts w:ascii="Times New Roman" w:hAnsi="Times New Roman"/>
          <w:i/>
          <w:iCs/>
          <w:sz w:val="24"/>
          <w:szCs w:val="24"/>
        </w:rPr>
        <w:t>N.J.S.A.</w:t>
      </w:r>
      <w:r w:rsidR="00E87F0F">
        <w:rPr>
          <w:rFonts w:ascii="Times New Roman" w:hAnsi="Times New Roman"/>
          <w:sz w:val="24"/>
          <w:szCs w:val="24"/>
        </w:rPr>
        <w:t xml:space="preserve"> 10:5-1 </w:t>
      </w:r>
      <w:r w:rsidR="00E87F0F" w:rsidRPr="00E87F0F">
        <w:rPr>
          <w:rFonts w:ascii="Times New Roman" w:hAnsi="Times New Roman"/>
          <w:i/>
          <w:iCs/>
          <w:sz w:val="24"/>
          <w:szCs w:val="24"/>
        </w:rPr>
        <w:t>et seq</w:t>
      </w:r>
      <w:r>
        <w:rPr>
          <w:rFonts w:ascii="Times New Roman" w:hAnsi="Times New Roman"/>
          <w:sz w:val="24"/>
          <w:szCs w:val="24"/>
        </w:rPr>
        <w:t>.</w:t>
      </w:r>
    </w:p>
    <w:p w14:paraId="7E413C3D" w14:textId="2D4E8A1B" w:rsidR="00C51929" w:rsidRDefault="00C51929" w:rsidP="0059750E">
      <w:pPr>
        <w:pStyle w:val="FootnoteText"/>
        <w:suppressAutoHyphens w:val="0"/>
        <w:spacing w:line="240" w:lineRule="auto"/>
        <w:rPr>
          <w:rFonts w:ascii="Times New Roman" w:hAnsi="Times New Roman"/>
          <w:sz w:val="24"/>
          <w:szCs w:val="24"/>
        </w:rPr>
      </w:pPr>
      <w:r>
        <w:rPr>
          <w:rFonts w:ascii="Times New Roman" w:hAnsi="Times New Roman"/>
          <w:sz w:val="24"/>
          <w:szCs w:val="24"/>
        </w:rPr>
        <w:t xml:space="preserve"> </w:t>
      </w:r>
    </w:p>
  </w:footnote>
  <w:footnote w:id="2">
    <w:p w14:paraId="46A0B889" w14:textId="1D7BE6F9" w:rsidR="00D20EFF" w:rsidRPr="00E459FF" w:rsidRDefault="00D20EFF" w:rsidP="00E459FF">
      <w:pPr>
        <w:pStyle w:val="FootnoteText"/>
        <w:spacing w:line="240" w:lineRule="auto"/>
        <w:rPr>
          <w:rFonts w:ascii="Times New Roman" w:hAnsi="Times New Roman"/>
          <w:sz w:val="24"/>
        </w:rPr>
      </w:pPr>
      <w:r w:rsidRPr="00E459FF">
        <w:rPr>
          <w:rStyle w:val="FootnoteReference"/>
          <w:sz w:val="24"/>
          <w:szCs w:val="24"/>
        </w:rPr>
        <w:footnoteRef/>
      </w:r>
      <w:r w:rsidRPr="00E459FF">
        <w:rPr>
          <w:sz w:val="24"/>
          <w:szCs w:val="24"/>
        </w:rPr>
        <w:t xml:space="preserve"> </w:t>
      </w:r>
      <w:r w:rsidR="0059750E" w:rsidRPr="00E459FF">
        <w:rPr>
          <w:sz w:val="24"/>
          <w:szCs w:val="24"/>
        </w:rPr>
        <w:t xml:space="preserve"> </w:t>
      </w:r>
      <w:r w:rsidRPr="00A36956">
        <w:rPr>
          <w:rFonts w:ascii="Times New Roman" w:hAnsi="Times New Roman"/>
          <w:sz w:val="24"/>
        </w:rPr>
        <w:t xml:space="preserve">Placing the words “plaintiff” and “defendant” in </w:t>
      </w:r>
      <w:r w:rsidR="0059750E">
        <w:rPr>
          <w:rFonts w:ascii="Times New Roman" w:hAnsi="Times New Roman"/>
          <w:sz w:val="24"/>
        </w:rPr>
        <w:t>brackets</w:t>
      </w:r>
      <w:r w:rsidRPr="00A36956">
        <w:rPr>
          <w:rFonts w:ascii="Times New Roman" w:hAnsi="Times New Roman"/>
          <w:sz w:val="24"/>
        </w:rPr>
        <w:t xml:space="preserve"> is intended to suggest that the trial judge may use the names of the parties in lieu of their status in the lawsuit if </w:t>
      </w:r>
      <w:r w:rsidR="001D1923">
        <w:rPr>
          <w:rFonts w:ascii="Times New Roman" w:hAnsi="Times New Roman"/>
          <w:sz w:val="24"/>
        </w:rPr>
        <w:t>the trial judge</w:t>
      </w:r>
      <w:r w:rsidRPr="00A36956">
        <w:rPr>
          <w:rFonts w:ascii="Times New Roman" w:hAnsi="Times New Roman"/>
          <w:sz w:val="24"/>
        </w:rPr>
        <w:t xml:space="preserve"> wishes. </w:t>
      </w:r>
    </w:p>
  </w:footnote>
  <w:footnote w:id="3">
    <w:p w14:paraId="1ED42D8C" w14:textId="399A6643" w:rsidR="00D20EFF" w:rsidRPr="00A36956" w:rsidRDefault="00D20EFF" w:rsidP="0059750E">
      <w:pPr>
        <w:pStyle w:val="FootnoteText"/>
        <w:spacing w:line="240" w:lineRule="auto"/>
        <w:rPr>
          <w:rFonts w:ascii="Times New Roman" w:hAnsi="Times New Roman"/>
          <w:sz w:val="24"/>
        </w:rPr>
      </w:pPr>
      <w:r w:rsidRPr="00A36956">
        <w:rPr>
          <w:rStyle w:val="FootnoteReference"/>
          <w:sz w:val="24"/>
          <w:szCs w:val="28"/>
        </w:rPr>
        <w:footnoteRef/>
      </w:r>
      <w:r w:rsidRPr="00A36956">
        <w:rPr>
          <w:rFonts w:ascii="Times New Roman" w:hAnsi="Times New Roman"/>
          <w:sz w:val="24"/>
        </w:rPr>
        <w:t xml:space="preserve">  </w:t>
      </w:r>
      <w:r w:rsidRPr="00A36956">
        <w:rPr>
          <w:rFonts w:ascii="Times New Roman" w:hAnsi="Times New Roman"/>
          <w:iCs/>
          <w:sz w:val="24"/>
        </w:rPr>
        <w:t xml:space="preserve">The Appellate Division in </w:t>
      </w:r>
      <w:proofErr w:type="spellStart"/>
      <w:r w:rsidRPr="006E34E2">
        <w:rPr>
          <w:rFonts w:ascii="Times New Roman" w:hAnsi="Times New Roman"/>
          <w:i/>
          <w:iCs/>
          <w:sz w:val="24"/>
        </w:rPr>
        <w:t>Tarr</w:t>
      </w:r>
      <w:proofErr w:type="spellEnd"/>
      <w:r w:rsidRPr="006E34E2">
        <w:rPr>
          <w:rFonts w:ascii="Times New Roman" w:hAnsi="Times New Roman"/>
          <w:i/>
          <w:iCs/>
          <w:sz w:val="24"/>
        </w:rPr>
        <w:t xml:space="preserve"> v. </w:t>
      </w:r>
      <w:proofErr w:type="spellStart"/>
      <w:r w:rsidRPr="006E34E2">
        <w:rPr>
          <w:rFonts w:ascii="Times New Roman" w:hAnsi="Times New Roman"/>
          <w:i/>
          <w:iCs/>
          <w:sz w:val="24"/>
        </w:rPr>
        <w:t>Ciasulli</w:t>
      </w:r>
      <w:proofErr w:type="spellEnd"/>
      <w:r w:rsidRPr="00A36956">
        <w:rPr>
          <w:rFonts w:ascii="Times New Roman" w:hAnsi="Times New Roman"/>
          <w:iCs/>
          <w:sz w:val="24"/>
        </w:rPr>
        <w:t xml:space="preserve">, 390 </w:t>
      </w:r>
      <w:r w:rsidRPr="006E34E2">
        <w:rPr>
          <w:rFonts w:ascii="Times New Roman" w:hAnsi="Times New Roman"/>
          <w:i/>
          <w:iCs/>
          <w:sz w:val="24"/>
        </w:rPr>
        <w:t>N.J. Super</w:t>
      </w:r>
      <w:r w:rsidRPr="00A36956">
        <w:rPr>
          <w:rFonts w:ascii="Times New Roman" w:hAnsi="Times New Roman"/>
          <w:iCs/>
          <w:sz w:val="24"/>
        </w:rPr>
        <w:t xml:space="preserve">. 557 (App. Div. 2007), aff’d, 194 </w:t>
      </w:r>
      <w:r w:rsidRPr="006E34E2">
        <w:rPr>
          <w:rFonts w:ascii="Times New Roman" w:hAnsi="Times New Roman"/>
          <w:i/>
          <w:iCs/>
          <w:sz w:val="24"/>
        </w:rPr>
        <w:t xml:space="preserve">N.J. </w:t>
      </w:r>
      <w:r w:rsidRPr="00A36956">
        <w:rPr>
          <w:rFonts w:ascii="Times New Roman" w:hAnsi="Times New Roman"/>
          <w:iCs/>
          <w:sz w:val="24"/>
        </w:rPr>
        <w:t>212, 224 (2008)</w:t>
      </w:r>
      <w:r w:rsidR="0059750E">
        <w:rPr>
          <w:rFonts w:ascii="Times New Roman" w:hAnsi="Times New Roman"/>
          <w:iCs/>
          <w:sz w:val="24"/>
        </w:rPr>
        <w:t>,</w:t>
      </w:r>
      <w:r w:rsidRPr="00A36956">
        <w:rPr>
          <w:rFonts w:ascii="Times New Roman" w:hAnsi="Times New Roman"/>
          <w:iCs/>
          <w:sz w:val="24"/>
        </w:rPr>
        <w:t xml:space="preserve"> found that the </w:t>
      </w:r>
      <w:r w:rsidRPr="006E34E2">
        <w:rPr>
          <w:rFonts w:ascii="Times New Roman" w:hAnsi="Times New Roman"/>
          <w:i/>
          <w:iCs/>
          <w:sz w:val="24"/>
        </w:rPr>
        <w:t>New Jersey Punitive Damages Act</w:t>
      </w:r>
      <w:r w:rsidRPr="00A36956">
        <w:rPr>
          <w:rFonts w:ascii="Times New Roman" w:hAnsi="Times New Roman"/>
          <w:iCs/>
          <w:sz w:val="24"/>
        </w:rPr>
        <w:t xml:space="preserve">, </w:t>
      </w:r>
      <w:r w:rsidRPr="006E34E2">
        <w:rPr>
          <w:rFonts w:ascii="Times New Roman" w:hAnsi="Times New Roman"/>
          <w:i/>
          <w:iCs/>
          <w:sz w:val="24"/>
        </w:rPr>
        <w:t>N.J.S.A.</w:t>
      </w:r>
      <w:r w:rsidRPr="00A36956">
        <w:rPr>
          <w:rFonts w:ascii="Times New Roman" w:hAnsi="Times New Roman"/>
          <w:iCs/>
          <w:sz w:val="24"/>
        </w:rPr>
        <w:t xml:space="preserve"> 2A:15-5.9 </w:t>
      </w:r>
      <w:r w:rsidRPr="006E34E2">
        <w:rPr>
          <w:rFonts w:ascii="Times New Roman" w:hAnsi="Times New Roman"/>
          <w:i/>
          <w:iCs/>
          <w:sz w:val="24"/>
        </w:rPr>
        <w:t xml:space="preserve">et </w:t>
      </w:r>
      <w:r w:rsidR="00B70687">
        <w:rPr>
          <w:rFonts w:ascii="Times New Roman" w:hAnsi="Times New Roman"/>
          <w:i/>
          <w:iCs/>
          <w:sz w:val="24"/>
        </w:rPr>
        <w:t>seq.,</w:t>
      </w:r>
      <w:r w:rsidRPr="00A36956">
        <w:rPr>
          <w:rFonts w:ascii="Times New Roman" w:hAnsi="Times New Roman"/>
          <w:iCs/>
          <w:sz w:val="24"/>
        </w:rPr>
        <w:t xml:space="preserve"> does not permit counsel to urge the jury to increase a punitive damage award to enhance the general deterrence of others. </w:t>
      </w:r>
      <w:r w:rsidR="00B70687">
        <w:rPr>
          <w:rFonts w:ascii="Times New Roman" w:hAnsi="Times New Roman"/>
          <w:iCs/>
          <w:sz w:val="24"/>
        </w:rPr>
        <w:t xml:space="preserve"> </w:t>
      </w:r>
      <w:r w:rsidRPr="00A36956">
        <w:rPr>
          <w:rFonts w:ascii="Times New Roman" w:hAnsi="Times New Roman"/>
          <w:iCs/>
          <w:sz w:val="24"/>
        </w:rPr>
        <w:t>Accordingly prior language in earlier Model Charge allowing punitive damages to be awarded as a “deterrence to others” was deleted.</w:t>
      </w:r>
    </w:p>
    <w:p w14:paraId="4CE41C2A" w14:textId="77777777" w:rsidR="00D20EFF" w:rsidRDefault="00D20EFF" w:rsidP="0059750E">
      <w:pPr>
        <w:pStyle w:val="FootnoteText"/>
        <w:spacing w:line="240" w:lineRule="auto"/>
        <w:rPr>
          <w:rFonts w:ascii="Times New Roman" w:hAnsi="Times New Roman"/>
          <w:sz w:val="24"/>
        </w:rPr>
      </w:pPr>
    </w:p>
  </w:footnote>
  <w:footnote w:id="4">
    <w:p w14:paraId="75E9CB00" w14:textId="6B7CF04F" w:rsidR="00D20EFF" w:rsidRDefault="00D20EFF" w:rsidP="00E459FF">
      <w:pPr>
        <w:pStyle w:val="FootnoteText"/>
        <w:spacing w:line="240" w:lineRule="auto"/>
        <w:rPr>
          <w:rFonts w:ascii="Times New Roman" w:hAnsi="Times New Roman"/>
          <w:sz w:val="24"/>
        </w:rPr>
      </w:pPr>
      <w:r>
        <w:rPr>
          <w:rStyle w:val="FootnoteReference"/>
          <w:sz w:val="24"/>
          <w:szCs w:val="28"/>
        </w:rPr>
        <w:footnoteRef/>
      </w:r>
      <w:r>
        <w:rPr>
          <w:rFonts w:ascii="Times New Roman" w:hAnsi="Times New Roman"/>
          <w:i/>
          <w:iCs/>
          <w:sz w:val="24"/>
        </w:rPr>
        <w:t xml:space="preserve">  N.J.S.A.</w:t>
      </w:r>
      <w:r>
        <w:rPr>
          <w:rFonts w:ascii="Times New Roman" w:hAnsi="Times New Roman"/>
          <w:sz w:val="24"/>
        </w:rPr>
        <w:t xml:space="preserve"> 2A:15-5.12(a).</w:t>
      </w:r>
    </w:p>
  </w:footnote>
  <w:footnote w:id="5">
    <w:p w14:paraId="251DA8A7" w14:textId="27C3589A" w:rsidR="00D20EFF" w:rsidRDefault="00D20EFF" w:rsidP="0059750E">
      <w:pPr>
        <w:pStyle w:val="FootnoteText"/>
        <w:spacing w:line="240" w:lineRule="auto"/>
        <w:rPr>
          <w:rFonts w:ascii="Times New Roman" w:hAnsi="Times New Roman"/>
          <w:sz w:val="24"/>
        </w:rPr>
      </w:pPr>
      <w:r>
        <w:rPr>
          <w:rStyle w:val="FootnoteReference"/>
          <w:sz w:val="24"/>
          <w:szCs w:val="28"/>
        </w:rPr>
        <w:footnoteRef/>
      </w:r>
      <w:r>
        <w:rPr>
          <w:rFonts w:ascii="Times New Roman" w:hAnsi="Times New Roman"/>
          <w:i/>
          <w:iCs/>
          <w:sz w:val="24"/>
        </w:rPr>
        <w:t xml:space="preserve"> See N.J.S.A.</w:t>
      </w:r>
      <w:r>
        <w:rPr>
          <w:rFonts w:ascii="Times New Roman" w:hAnsi="Times New Roman"/>
          <w:sz w:val="24"/>
        </w:rPr>
        <w:t xml:space="preserve"> 2A:15-5.12(b), providing that the trier of fact must consider these four factors in determining whether punitive damages should be awarded.  Other factors may be considered as well; the four statutory factors are not intended to be exclusive. </w:t>
      </w:r>
    </w:p>
    <w:p w14:paraId="7DDBC6A3" w14:textId="77777777" w:rsidR="00D20EFF" w:rsidRDefault="00D20EFF" w:rsidP="0059750E">
      <w:pPr>
        <w:pStyle w:val="FootnoteText"/>
        <w:spacing w:line="240" w:lineRule="auto"/>
        <w:rPr>
          <w:rFonts w:ascii="Times New Roman" w:hAnsi="Times New Roman"/>
          <w:sz w:val="24"/>
        </w:rPr>
      </w:pPr>
    </w:p>
  </w:footnote>
  <w:footnote w:id="6">
    <w:p w14:paraId="73604F5A" w14:textId="77777777" w:rsidR="00D20EFF" w:rsidRDefault="00D20EFF" w:rsidP="0059750E">
      <w:pPr>
        <w:pStyle w:val="FootnoteText"/>
        <w:suppressAutoHyphens w:val="0"/>
        <w:spacing w:line="240" w:lineRule="auto"/>
        <w:rPr>
          <w:rFonts w:ascii="Times New Roman" w:hAnsi="Times New Roman"/>
          <w:sz w:val="24"/>
          <w:szCs w:val="24"/>
        </w:rPr>
      </w:pPr>
      <w:r>
        <w:rPr>
          <w:rStyle w:val="FootnoteReference"/>
          <w:sz w:val="24"/>
          <w:szCs w:val="28"/>
        </w:rPr>
        <w:footnoteRef/>
      </w:r>
      <w:r>
        <w:rPr>
          <w:rFonts w:ascii="Times New Roman" w:hAnsi="Times New Roman"/>
          <w:i/>
          <w:iCs/>
          <w:sz w:val="24"/>
          <w:szCs w:val="24"/>
        </w:rPr>
        <w:t xml:space="preserve">  Cavuoti v. New Jersey Transit Corp.</w:t>
      </w:r>
      <w:r>
        <w:rPr>
          <w:rFonts w:ascii="Times New Roman" w:hAnsi="Times New Roman"/>
          <w:sz w:val="24"/>
          <w:szCs w:val="24"/>
        </w:rPr>
        <w:t xml:space="preserve">, 161 </w:t>
      </w:r>
      <w:r>
        <w:rPr>
          <w:rFonts w:ascii="Times New Roman" w:hAnsi="Times New Roman"/>
          <w:i/>
          <w:iCs/>
          <w:sz w:val="24"/>
          <w:szCs w:val="24"/>
        </w:rPr>
        <w:t>N.J</w:t>
      </w:r>
      <w:r>
        <w:rPr>
          <w:rFonts w:ascii="Times New Roman" w:hAnsi="Times New Roman"/>
          <w:sz w:val="24"/>
          <w:szCs w:val="24"/>
        </w:rPr>
        <w:t xml:space="preserve">. 107, 113 (1999).  </w:t>
      </w:r>
    </w:p>
  </w:footnote>
  <w:footnote w:id="7">
    <w:p w14:paraId="50D11E83" w14:textId="61F2DDEE" w:rsidR="00D20EFF" w:rsidRDefault="00D20EFF" w:rsidP="0059750E">
      <w:pPr>
        <w:pStyle w:val="FootnoteText"/>
        <w:suppressAutoHyphens w:val="0"/>
        <w:spacing w:line="240" w:lineRule="auto"/>
        <w:rPr>
          <w:rFonts w:ascii="Times New Roman" w:hAnsi="Times New Roman"/>
          <w:sz w:val="24"/>
          <w:szCs w:val="24"/>
        </w:rPr>
      </w:pPr>
      <w:r>
        <w:rPr>
          <w:rStyle w:val="FootnoteReference"/>
          <w:sz w:val="24"/>
          <w:szCs w:val="28"/>
        </w:rPr>
        <w:footnoteRef/>
      </w:r>
      <w:r>
        <w:rPr>
          <w:rFonts w:ascii="Times New Roman" w:hAnsi="Times New Roman"/>
          <w:i/>
          <w:iCs/>
          <w:sz w:val="24"/>
          <w:szCs w:val="24"/>
        </w:rPr>
        <w:t xml:space="preserve"> See N.J.S.A.</w:t>
      </w:r>
      <w:r>
        <w:rPr>
          <w:rFonts w:ascii="Times New Roman" w:hAnsi="Times New Roman"/>
          <w:sz w:val="24"/>
          <w:szCs w:val="24"/>
        </w:rPr>
        <w:t xml:space="preserve"> 2A:15-5.12(b). </w:t>
      </w:r>
      <w:r w:rsidR="0059750E">
        <w:rPr>
          <w:rFonts w:ascii="Times New Roman" w:hAnsi="Times New Roman"/>
          <w:sz w:val="24"/>
          <w:szCs w:val="24"/>
        </w:rPr>
        <w:t xml:space="preserve"> </w:t>
      </w:r>
      <w:r>
        <w:rPr>
          <w:rFonts w:ascii="Times New Roman" w:hAnsi="Times New Roman"/>
          <w:sz w:val="24"/>
          <w:szCs w:val="24"/>
        </w:rPr>
        <w:t xml:space="preserve">Section 5.12(b) provides that the trier of fact </w:t>
      </w:r>
      <w:r>
        <w:rPr>
          <w:rFonts w:ascii="Times New Roman" w:hAnsi="Times New Roman"/>
          <w:sz w:val="24"/>
          <w:szCs w:val="24"/>
          <w:u w:val="single"/>
        </w:rPr>
        <w:t>must</w:t>
      </w:r>
      <w:r>
        <w:rPr>
          <w:rFonts w:ascii="Times New Roman" w:hAnsi="Times New Roman"/>
          <w:sz w:val="24"/>
          <w:szCs w:val="24"/>
        </w:rPr>
        <w:t xml:space="preserve"> consider these four factors in determining whether punitive damages should be awarded.  Additional factors may also be considered, because the four statutory factors are not exclusive.  The four statutory factors were derived from existing </w:t>
      </w:r>
      <w:smartTag w:uri="urn:schemas-microsoft-com:office:smarttags" w:element="place">
        <w:smartTag w:uri="urn:schemas-microsoft-com:office:smarttags" w:element="State">
          <w:r>
            <w:rPr>
              <w:rFonts w:ascii="Times New Roman" w:hAnsi="Times New Roman"/>
              <w:sz w:val="24"/>
              <w:szCs w:val="24"/>
            </w:rPr>
            <w:t>New Jersey</w:t>
          </w:r>
        </w:smartTag>
      </w:smartTag>
      <w:r>
        <w:rPr>
          <w:rFonts w:ascii="Times New Roman" w:hAnsi="Times New Roman"/>
          <w:sz w:val="24"/>
          <w:szCs w:val="24"/>
        </w:rPr>
        <w:t xml:space="preserve"> case law, under which the jury was allowed, but not mandated, to consider them.  In cases commenced prior to the effective date of the PDA, the jury should be instructed that it </w:t>
      </w:r>
      <w:r>
        <w:rPr>
          <w:rFonts w:ascii="Times New Roman" w:hAnsi="Times New Roman"/>
          <w:sz w:val="24"/>
          <w:szCs w:val="24"/>
          <w:u w:val="single"/>
        </w:rPr>
        <w:t>may</w:t>
      </w:r>
      <w:r>
        <w:rPr>
          <w:rFonts w:ascii="Times New Roman" w:hAnsi="Times New Roman"/>
          <w:sz w:val="24"/>
          <w:szCs w:val="24"/>
        </w:rPr>
        <w:t xml:space="preserve"> consider these four factors.  In cases subject to the PDA, the jury should be instructed that it </w:t>
      </w:r>
      <w:r>
        <w:rPr>
          <w:rFonts w:ascii="Times New Roman" w:hAnsi="Times New Roman"/>
          <w:sz w:val="24"/>
          <w:szCs w:val="24"/>
          <w:u w:val="single"/>
        </w:rPr>
        <w:t>must</w:t>
      </w:r>
      <w:r>
        <w:rPr>
          <w:rFonts w:ascii="Times New Roman" w:hAnsi="Times New Roman"/>
          <w:sz w:val="24"/>
          <w:szCs w:val="24"/>
        </w:rPr>
        <w:t xml:space="preserve"> consider these four factors.  </w:t>
      </w:r>
    </w:p>
  </w:footnote>
  <w:footnote w:id="8">
    <w:p w14:paraId="053CDFB3" w14:textId="2555C7CC" w:rsidR="00921865" w:rsidRPr="00E459FF" w:rsidRDefault="00921865" w:rsidP="00E459FF">
      <w:pPr>
        <w:pStyle w:val="FootnoteText"/>
        <w:spacing w:line="240" w:lineRule="auto"/>
        <w:rPr>
          <w:rFonts w:ascii="Times New Roman" w:hAnsi="Times New Roman"/>
          <w:sz w:val="24"/>
          <w:szCs w:val="24"/>
        </w:rPr>
      </w:pPr>
      <w:r w:rsidRPr="00996A9A">
        <w:rPr>
          <w:rStyle w:val="FootnoteReference"/>
          <w:sz w:val="24"/>
          <w:szCs w:val="24"/>
        </w:rPr>
        <w:footnoteRef/>
      </w:r>
      <w:r w:rsidRPr="00996A9A">
        <w:rPr>
          <w:rFonts w:ascii="Times New Roman" w:hAnsi="Times New Roman"/>
          <w:sz w:val="24"/>
          <w:szCs w:val="24"/>
        </w:rPr>
        <w:t xml:space="preserve"> </w:t>
      </w:r>
      <w:r w:rsidR="00996A9A">
        <w:rPr>
          <w:rFonts w:ascii="Times New Roman" w:hAnsi="Times New Roman"/>
          <w:sz w:val="24"/>
          <w:szCs w:val="24"/>
        </w:rPr>
        <w:t xml:space="preserve"> </w:t>
      </w:r>
      <w:r w:rsidRPr="00996A9A">
        <w:rPr>
          <w:rFonts w:ascii="Times New Roman" w:hAnsi="Times New Roman"/>
          <w:sz w:val="24"/>
          <w:szCs w:val="24"/>
        </w:rPr>
        <w:t>In LAD claims</w:t>
      </w:r>
      <w:r w:rsidR="007209A2" w:rsidRPr="00996A9A">
        <w:rPr>
          <w:rFonts w:ascii="Times New Roman" w:hAnsi="Times New Roman"/>
          <w:sz w:val="24"/>
          <w:szCs w:val="24"/>
        </w:rPr>
        <w:t>, the failure to char</w:t>
      </w:r>
      <w:r w:rsidRPr="00996A9A">
        <w:rPr>
          <w:rFonts w:ascii="Times New Roman" w:hAnsi="Times New Roman"/>
          <w:sz w:val="24"/>
          <w:szCs w:val="24"/>
        </w:rPr>
        <w:t>ge the jury with the necessity</w:t>
      </w:r>
      <w:r w:rsidR="007209A2" w:rsidRPr="00996A9A">
        <w:rPr>
          <w:rFonts w:ascii="Times New Roman" w:hAnsi="Times New Roman"/>
          <w:sz w:val="24"/>
          <w:szCs w:val="24"/>
        </w:rPr>
        <w:t xml:space="preserve"> of finding upper management’s involvement to justify a punitive award is reversible error</w:t>
      </w:r>
      <w:r w:rsidR="007209A2" w:rsidRPr="00996A9A">
        <w:rPr>
          <w:rFonts w:ascii="Times New Roman" w:hAnsi="Times New Roman"/>
          <w:i/>
          <w:sz w:val="24"/>
          <w:szCs w:val="24"/>
        </w:rPr>
        <w:t>.  Longo v. Pleasure Prod. Inc.</w:t>
      </w:r>
      <w:r w:rsidR="007209A2" w:rsidRPr="00996A9A">
        <w:rPr>
          <w:rFonts w:ascii="Times New Roman" w:hAnsi="Times New Roman"/>
          <w:sz w:val="24"/>
          <w:szCs w:val="24"/>
        </w:rPr>
        <w:t xml:space="preserve">, 215 </w:t>
      </w:r>
      <w:r w:rsidR="007209A2" w:rsidRPr="00996A9A">
        <w:rPr>
          <w:rFonts w:ascii="Times New Roman" w:hAnsi="Times New Roman"/>
          <w:i/>
          <w:sz w:val="24"/>
          <w:szCs w:val="24"/>
        </w:rPr>
        <w:t>N.J.</w:t>
      </w:r>
      <w:r w:rsidR="007209A2" w:rsidRPr="00996A9A">
        <w:rPr>
          <w:rFonts w:ascii="Times New Roman" w:hAnsi="Times New Roman"/>
          <w:sz w:val="24"/>
          <w:szCs w:val="24"/>
        </w:rPr>
        <w:t xml:space="preserve"> 48, 60 (2013).</w:t>
      </w:r>
    </w:p>
  </w:footnote>
  <w:footnote w:id="9">
    <w:p w14:paraId="0B5E95F2" w14:textId="6E9949DA" w:rsidR="007209A2" w:rsidRDefault="00D20EFF" w:rsidP="0059750E">
      <w:pPr>
        <w:pStyle w:val="FootnoteText"/>
        <w:suppressAutoHyphens w:val="0"/>
        <w:spacing w:line="240" w:lineRule="auto"/>
        <w:rPr>
          <w:rFonts w:ascii="Times New Roman" w:hAnsi="Times New Roman"/>
          <w:sz w:val="24"/>
          <w:szCs w:val="24"/>
        </w:rPr>
      </w:pPr>
      <w:r>
        <w:rPr>
          <w:rStyle w:val="FootnoteReference"/>
          <w:sz w:val="24"/>
          <w:szCs w:val="28"/>
        </w:rPr>
        <w:footnoteRef/>
      </w:r>
      <w:r>
        <w:rPr>
          <w:rFonts w:ascii="Times New Roman" w:hAnsi="Times New Roman"/>
          <w:i/>
          <w:iCs/>
          <w:sz w:val="24"/>
          <w:szCs w:val="24"/>
        </w:rPr>
        <w:t xml:space="preserve"> </w:t>
      </w:r>
      <w:proofErr w:type="spellStart"/>
      <w:r>
        <w:rPr>
          <w:rFonts w:ascii="Times New Roman" w:hAnsi="Times New Roman"/>
          <w:i/>
          <w:iCs/>
          <w:sz w:val="24"/>
          <w:szCs w:val="24"/>
        </w:rPr>
        <w:t>Cavuoti</w:t>
      </w:r>
      <w:proofErr w:type="spellEnd"/>
      <w:r>
        <w:rPr>
          <w:rFonts w:ascii="Times New Roman" w:hAnsi="Times New Roman"/>
          <w:sz w:val="24"/>
          <w:szCs w:val="24"/>
        </w:rPr>
        <w:t xml:space="preserve">, </w:t>
      </w:r>
      <w:r w:rsidRPr="00C11961">
        <w:rPr>
          <w:rFonts w:ascii="Times New Roman" w:hAnsi="Times New Roman"/>
          <w:i/>
          <w:sz w:val="24"/>
          <w:szCs w:val="24"/>
        </w:rPr>
        <w:t>supra</w:t>
      </w:r>
      <w:r>
        <w:rPr>
          <w:rFonts w:ascii="Times New Roman" w:hAnsi="Times New Roman"/>
          <w:i/>
          <w:sz w:val="24"/>
          <w:szCs w:val="24"/>
        </w:rPr>
        <w:t xml:space="preserve"> </w:t>
      </w:r>
      <w:r>
        <w:rPr>
          <w:rFonts w:ascii="Times New Roman" w:hAnsi="Times New Roman"/>
          <w:sz w:val="24"/>
          <w:szCs w:val="24"/>
        </w:rPr>
        <w:t>at 128.</w:t>
      </w:r>
    </w:p>
    <w:p w14:paraId="1B3C5252" w14:textId="77777777" w:rsidR="0059750E" w:rsidRDefault="0059750E" w:rsidP="0059750E">
      <w:pPr>
        <w:pStyle w:val="FootnoteText"/>
        <w:suppressAutoHyphens w:val="0"/>
        <w:spacing w:line="240" w:lineRule="auto"/>
        <w:rPr>
          <w:rFonts w:ascii="Times New Roman" w:hAnsi="Times New Roman"/>
          <w:sz w:val="24"/>
          <w:szCs w:val="24"/>
        </w:rPr>
      </w:pPr>
    </w:p>
  </w:footnote>
  <w:footnote w:id="10">
    <w:p w14:paraId="67EE19CF" w14:textId="036BFB85" w:rsidR="0059750E" w:rsidRPr="00E304CD" w:rsidRDefault="00D20EFF" w:rsidP="0059750E">
      <w:pPr>
        <w:pStyle w:val="FootnoteText"/>
        <w:suppressAutoHyphens w:val="0"/>
        <w:spacing w:line="240" w:lineRule="auto"/>
        <w:rPr>
          <w:rFonts w:ascii="Times New Roman" w:hAnsi="Times New Roman"/>
          <w:sz w:val="24"/>
          <w:szCs w:val="24"/>
          <w:lang w:val="fr-FR"/>
        </w:rPr>
      </w:pPr>
      <w:r>
        <w:rPr>
          <w:rStyle w:val="FootnoteReference"/>
          <w:sz w:val="24"/>
          <w:szCs w:val="28"/>
        </w:rPr>
        <w:footnoteRef/>
      </w:r>
      <w:r w:rsidRPr="00E304CD">
        <w:rPr>
          <w:rFonts w:ascii="Times New Roman" w:hAnsi="Times New Roman"/>
          <w:i/>
          <w:iCs/>
          <w:sz w:val="24"/>
          <w:szCs w:val="24"/>
          <w:lang w:val="fr-FR"/>
        </w:rPr>
        <w:t xml:space="preserve">  </w:t>
      </w:r>
      <w:proofErr w:type="spellStart"/>
      <w:r w:rsidRPr="00E304CD">
        <w:rPr>
          <w:rFonts w:ascii="Times New Roman" w:hAnsi="Times New Roman"/>
          <w:i/>
          <w:iCs/>
          <w:sz w:val="24"/>
          <w:szCs w:val="24"/>
          <w:lang w:val="fr-FR"/>
        </w:rPr>
        <w:t>Cavuoti</w:t>
      </w:r>
      <w:proofErr w:type="spellEnd"/>
      <w:r w:rsidRPr="00E304CD">
        <w:rPr>
          <w:rFonts w:ascii="Times New Roman" w:hAnsi="Times New Roman"/>
          <w:sz w:val="24"/>
          <w:szCs w:val="24"/>
          <w:lang w:val="fr-FR"/>
        </w:rPr>
        <w:t xml:space="preserve">, </w:t>
      </w:r>
      <w:r w:rsidRPr="00E304CD">
        <w:rPr>
          <w:rFonts w:ascii="Times New Roman" w:hAnsi="Times New Roman"/>
          <w:i/>
          <w:sz w:val="24"/>
          <w:szCs w:val="24"/>
          <w:lang w:val="fr-FR"/>
        </w:rPr>
        <w:t xml:space="preserve">supra </w:t>
      </w:r>
      <w:r w:rsidRPr="00E304CD">
        <w:rPr>
          <w:rFonts w:ascii="Times New Roman" w:hAnsi="Times New Roman"/>
          <w:sz w:val="24"/>
          <w:szCs w:val="24"/>
          <w:lang w:val="fr-FR"/>
        </w:rPr>
        <w:t>at 122.</w:t>
      </w:r>
    </w:p>
  </w:footnote>
  <w:footnote w:id="11">
    <w:p w14:paraId="2E33782C" w14:textId="50392BF4" w:rsidR="00D20EFF" w:rsidRDefault="00D20EFF" w:rsidP="0059750E">
      <w:pPr>
        <w:pStyle w:val="FootnoteText"/>
        <w:suppressAutoHyphens w:val="0"/>
        <w:spacing w:line="240" w:lineRule="auto"/>
        <w:rPr>
          <w:rFonts w:ascii="Times New Roman" w:hAnsi="Times New Roman"/>
          <w:sz w:val="24"/>
          <w:szCs w:val="24"/>
          <w:lang w:val="fr-FR"/>
        </w:rPr>
      </w:pPr>
      <w:r>
        <w:rPr>
          <w:rStyle w:val="FootnoteReference"/>
          <w:sz w:val="24"/>
          <w:szCs w:val="28"/>
        </w:rPr>
        <w:footnoteRef/>
      </w:r>
      <w:r w:rsidRPr="00E304CD">
        <w:rPr>
          <w:rFonts w:ascii="Times New Roman" w:hAnsi="Times New Roman"/>
          <w:i/>
          <w:iCs/>
          <w:sz w:val="24"/>
          <w:szCs w:val="24"/>
          <w:lang w:val="fr-FR"/>
        </w:rPr>
        <w:t xml:space="preserve"> </w:t>
      </w:r>
      <w:r w:rsidR="00064193">
        <w:rPr>
          <w:rFonts w:ascii="Times New Roman" w:hAnsi="Times New Roman"/>
          <w:i/>
          <w:iCs/>
          <w:sz w:val="24"/>
          <w:szCs w:val="24"/>
          <w:lang w:val="fr-FR"/>
        </w:rPr>
        <w:t xml:space="preserve"> </w:t>
      </w:r>
      <w:proofErr w:type="spellStart"/>
      <w:r w:rsidRPr="00E304CD">
        <w:rPr>
          <w:rFonts w:ascii="Times New Roman" w:hAnsi="Times New Roman"/>
          <w:i/>
          <w:iCs/>
          <w:sz w:val="24"/>
          <w:szCs w:val="24"/>
          <w:lang w:val="fr-FR"/>
        </w:rPr>
        <w:t>Cavuoti</w:t>
      </w:r>
      <w:proofErr w:type="spellEnd"/>
      <w:r w:rsidRPr="00E304CD">
        <w:rPr>
          <w:rFonts w:ascii="Times New Roman" w:hAnsi="Times New Roman"/>
          <w:sz w:val="24"/>
          <w:szCs w:val="24"/>
          <w:lang w:val="fr-FR"/>
        </w:rPr>
        <w:t xml:space="preserve">, </w:t>
      </w:r>
      <w:r w:rsidRPr="00E304CD">
        <w:rPr>
          <w:rFonts w:ascii="Times New Roman" w:hAnsi="Times New Roman"/>
          <w:i/>
          <w:sz w:val="24"/>
          <w:szCs w:val="24"/>
          <w:lang w:val="fr-FR"/>
        </w:rPr>
        <w:t xml:space="preserve">supra </w:t>
      </w:r>
      <w:r w:rsidRPr="00E304CD">
        <w:rPr>
          <w:rFonts w:ascii="Times New Roman" w:hAnsi="Times New Roman"/>
          <w:sz w:val="24"/>
          <w:szCs w:val="24"/>
          <w:lang w:val="fr-FR"/>
        </w:rPr>
        <w:t xml:space="preserve">at 129. </w:t>
      </w:r>
    </w:p>
    <w:p w14:paraId="58791A35" w14:textId="77777777" w:rsidR="0059750E" w:rsidRPr="00E304CD" w:rsidRDefault="0059750E" w:rsidP="0059750E">
      <w:pPr>
        <w:pStyle w:val="FootnoteText"/>
        <w:suppressAutoHyphens w:val="0"/>
        <w:spacing w:line="240" w:lineRule="auto"/>
        <w:rPr>
          <w:rFonts w:ascii="Times New Roman" w:hAnsi="Times New Roman"/>
          <w:sz w:val="24"/>
          <w:szCs w:val="24"/>
          <w:lang w:val="fr-FR"/>
        </w:rPr>
      </w:pPr>
    </w:p>
  </w:footnote>
  <w:footnote w:id="12">
    <w:p w14:paraId="0795FA64" w14:textId="3C57FD6B" w:rsidR="00921865" w:rsidRPr="00996A9A" w:rsidRDefault="00921865" w:rsidP="0059750E">
      <w:pPr>
        <w:pStyle w:val="FootnoteText"/>
        <w:spacing w:line="240" w:lineRule="auto"/>
        <w:rPr>
          <w:rFonts w:ascii="Times New Roman" w:hAnsi="Times New Roman"/>
          <w:sz w:val="24"/>
          <w:szCs w:val="24"/>
        </w:rPr>
      </w:pPr>
      <w:r w:rsidRPr="00996A9A">
        <w:rPr>
          <w:rStyle w:val="FootnoteReference"/>
          <w:sz w:val="24"/>
          <w:szCs w:val="24"/>
        </w:rPr>
        <w:footnoteRef/>
      </w:r>
      <w:r w:rsidRPr="00996A9A">
        <w:rPr>
          <w:rFonts w:ascii="Times New Roman" w:hAnsi="Times New Roman"/>
          <w:sz w:val="24"/>
          <w:szCs w:val="24"/>
        </w:rPr>
        <w:t xml:space="preserve"> </w:t>
      </w:r>
      <w:r w:rsidR="00064193">
        <w:rPr>
          <w:rFonts w:ascii="Times New Roman" w:hAnsi="Times New Roman"/>
          <w:sz w:val="24"/>
          <w:szCs w:val="24"/>
        </w:rPr>
        <w:t xml:space="preserve"> </w:t>
      </w:r>
      <w:r w:rsidRPr="00996A9A">
        <w:rPr>
          <w:rFonts w:ascii="Times New Roman" w:hAnsi="Times New Roman"/>
          <w:i/>
          <w:sz w:val="24"/>
          <w:szCs w:val="24"/>
        </w:rPr>
        <w:t>Longo v. Pleasure Prod. Inc.</w:t>
      </w:r>
      <w:r w:rsidRPr="00996A9A">
        <w:rPr>
          <w:rFonts w:ascii="Times New Roman" w:hAnsi="Times New Roman"/>
          <w:sz w:val="24"/>
          <w:szCs w:val="24"/>
        </w:rPr>
        <w:t xml:space="preserve">, 215 </w:t>
      </w:r>
      <w:r w:rsidRPr="00996A9A">
        <w:rPr>
          <w:rFonts w:ascii="Times New Roman" w:hAnsi="Times New Roman"/>
          <w:i/>
          <w:sz w:val="24"/>
          <w:szCs w:val="24"/>
        </w:rPr>
        <w:t>N.J.</w:t>
      </w:r>
      <w:r w:rsidRPr="00996A9A">
        <w:rPr>
          <w:rFonts w:ascii="Times New Roman" w:hAnsi="Times New Roman"/>
          <w:sz w:val="24"/>
          <w:szCs w:val="24"/>
        </w:rPr>
        <w:t xml:space="preserve"> 48, 58</w:t>
      </w:r>
      <w:r w:rsidR="00387612">
        <w:rPr>
          <w:rFonts w:ascii="Times New Roman" w:hAnsi="Times New Roman"/>
          <w:sz w:val="24"/>
          <w:szCs w:val="24"/>
        </w:rPr>
        <w:t>-59</w:t>
      </w:r>
      <w:r w:rsidRPr="00996A9A">
        <w:rPr>
          <w:rFonts w:ascii="Times New Roman" w:hAnsi="Times New Roman"/>
          <w:sz w:val="24"/>
          <w:szCs w:val="24"/>
        </w:rPr>
        <w:t xml:space="preserve"> (2013).</w:t>
      </w:r>
    </w:p>
  </w:footnote>
  <w:footnote w:id="13">
    <w:p w14:paraId="46A6D511" w14:textId="609CE219" w:rsidR="00D20EFF" w:rsidRPr="003B6AC9" w:rsidRDefault="00D20EFF" w:rsidP="0059750E">
      <w:pPr>
        <w:pStyle w:val="FootnoteText"/>
        <w:suppressAutoHyphens w:val="0"/>
        <w:spacing w:line="240" w:lineRule="auto"/>
        <w:rPr>
          <w:rFonts w:ascii="Times New Roman" w:hAnsi="Times New Roman"/>
          <w:sz w:val="24"/>
          <w:szCs w:val="24"/>
        </w:rPr>
      </w:pPr>
      <w:r w:rsidRPr="003B6AC9">
        <w:rPr>
          <w:rStyle w:val="FootnoteReference"/>
          <w:sz w:val="24"/>
          <w:szCs w:val="24"/>
        </w:rPr>
        <w:footnoteRef/>
      </w:r>
      <w:r w:rsidRPr="003B6AC9">
        <w:rPr>
          <w:rFonts w:ascii="Times New Roman" w:hAnsi="Times New Roman"/>
          <w:i/>
          <w:iCs/>
          <w:sz w:val="24"/>
          <w:szCs w:val="24"/>
        </w:rPr>
        <w:t xml:space="preserve">  Lehmann v. Toys </w:t>
      </w:r>
      <w:r w:rsidR="00064193" w:rsidRPr="003B6AC9">
        <w:rPr>
          <w:rFonts w:ascii="Times New Roman" w:hAnsi="Times New Roman"/>
          <w:i/>
          <w:iCs/>
          <w:sz w:val="24"/>
          <w:szCs w:val="24"/>
        </w:rPr>
        <w:t>‘</w:t>
      </w:r>
      <w:r w:rsidRPr="003B6AC9">
        <w:rPr>
          <w:rFonts w:ascii="Times New Roman" w:hAnsi="Times New Roman"/>
          <w:i/>
          <w:iCs/>
          <w:sz w:val="24"/>
          <w:szCs w:val="24"/>
        </w:rPr>
        <w:t>R</w:t>
      </w:r>
      <w:r w:rsidR="00064193" w:rsidRPr="003B6AC9">
        <w:rPr>
          <w:rFonts w:ascii="Times New Roman" w:hAnsi="Times New Roman"/>
          <w:i/>
          <w:iCs/>
          <w:sz w:val="24"/>
          <w:szCs w:val="24"/>
        </w:rPr>
        <w:t>’</w:t>
      </w:r>
      <w:r w:rsidRPr="003B6AC9">
        <w:rPr>
          <w:rFonts w:ascii="Times New Roman" w:hAnsi="Times New Roman"/>
          <w:i/>
          <w:iCs/>
          <w:sz w:val="24"/>
          <w:szCs w:val="24"/>
        </w:rPr>
        <w:t xml:space="preserve"> Us</w:t>
      </w:r>
      <w:r w:rsidRPr="003B6AC9">
        <w:rPr>
          <w:rFonts w:ascii="Times New Roman" w:hAnsi="Times New Roman"/>
          <w:sz w:val="24"/>
          <w:szCs w:val="24"/>
        </w:rPr>
        <w:t xml:space="preserve">, 132 </w:t>
      </w:r>
      <w:r w:rsidRPr="003B6AC9">
        <w:rPr>
          <w:rFonts w:ascii="Times New Roman" w:hAnsi="Times New Roman"/>
          <w:i/>
          <w:iCs/>
          <w:sz w:val="24"/>
          <w:szCs w:val="24"/>
        </w:rPr>
        <w:t>N.J</w:t>
      </w:r>
      <w:r w:rsidRPr="003B6AC9">
        <w:rPr>
          <w:rFonts w:ascii="Times New Roman" w:hAnsi="Times New Roman"/>
          <w:sz w:val="24"/>
          <w:szCs w:val="24"/>
        </w:rPr>
        <w:t>. 587, 624 (1993) (</w:t>
      </w:r>
      <w:r w:rsidR="0059750E" w:rsidRPr="003B6AC9">
        <w:rPr>
          <w:rFonts w:ascii="Times New Roman" w:hAnsi="Times New Roman"/>
          <w:sz w:val="24"/>
          <w:szCs w:val="24"/>
        </w:rPr>
        <w:t>“</w:t>
      </w:r>
      <w:r w:rsidRPr="003B6AC9">
        <w:rPr>
          <w:rFonts w:ascii="Times New Roman" w:hAnsi="Times New Roman"/>
          <w:sz w:val="24"/>
          <w:szCs w:val="24"/>
        </w:rPr>
        <w:t>a greater threshold than mere negligence should be applied</w:t>
      </w:r>
      <w:r w:rsidR="0059750E" w:rsidRPr="003B6AC9">
        <w:rPr>
          <w:rFonts w:ascii="Times New Roman" w:hAnsi="Times New Roman"/>
          <w:sz w:val="24"/>
          <w:szCs w:val="24"/>
        </w:rPr>
        <w:t>”</w:t>
      </w:r>
      <w:r w:rsidRPr="003B6AC9">
        <w:rPr>
          <w:rFonts w:ascii="Times New Roman" w:hAnsi="Times New Roman"/>
          <w:sz w:val="24"/>
          <w:szCs w:val="24"/>
        </w:rPr>
        <w:t>).</w:t>
      </w:r>
    </w:p>
  </w:footnote>
  <w:footnote w:id="14">
    <w:p w14:paraId="49C3768A" w14:textId="7CA1C073" w:rsidR="0059750E" w:rsidRPr="003B6AC9" w:rsidRDefault="00D20EFF" w:rsidP="0059750E">
      <w:pPr>
        <w:pStyle w:val="FootnoteText"/>
        <w:spacing w:line="240" w:lineRule="auto"/>
        <w:rPr>
          <w:rFonts w:ascii="Times New Roman" w:hAnsi="Times New Roman"/>
          <w:sz w:val="24"/>
          <w:szCs w:val="24"/>
        </w:rPr>
      </w:pPr>
      <w:r w:rsidRPr="003B6AC9">
        <w:rPr>
          <w:rStyle w:val="FootnoteReference"/>
          <w:sz w:val="24"/>
          <w:szCs w:val="24"/>
        </w:rPr>
        <w:footnoteRef/>
      </w:r>
      <w:r w:rsidRPr="003B6AC9">
        <w:rPr>
          <w:rFonts w:ascii="Times New Roman" w:hAnsi="Times New Roman"/>
          <w:sz w:val="24"/>
          <w:szCs w:val="24"/>
        </w:rPr>
        <w:t xml:space="preserve"> </w:t>
      </w:r>
      <w:r w:rsidR="00064193" w:rsidRPr="003B6AC9">
        <w:rPr>
          <w:rFonts w:ascii="Times New Roman" w:hAnsi="Times New Roman"/>
          <w:sz w:val="24"/>
          <w:szCs w:val="24"/>
        </w:rPr>
        <w:t xml:space="preserve"> </w:t>
      </w:r>
      <w:r w:rsidRPr="003B6AC9">
        <w:rPr>
          <w:rFonts w:ascii="Times New Roman" w:hAnsi="Times New Roman"/>
          <w:i/>
          <w:sz w:val="24"/>
          <w:szCs w:val="24"/>
        </w:rPr>
        <w:t>Fischer v. Johns-Manville Corp.</w:t>
      </w:r>
      <w:r w:rsidRPr="003B6AC9">
        <w:rPr>
          <w:rFonts w:ascii="Times New Roman" w:hAnsi="Times New Roman"/>
          <w:sz w:val="24"/>
          <w:szCs w:val="24"/>
        </w:rPr>
        <w:t xml:space="preserve">, 103 N.J. 643, 675 (1987). </w:t>
      </w:r>
    </w:p>
    <w:p w14:paraId="1A5EC7AB" w14:textId="77777777" w:rsidR="00E459FF" w:rsidRPr="00A52A74" w:rsidRDefault="00E459FF" w:rsidP="0059750E">
      <w:pPr>
        <w:pStyle w:val="FootnoteText"/>
        <w:spacing w:line="240" w:lineRule="auto"/>
        <w:rPr>
          <w:sz w:val="24"/>
          <w:szCs w:val="24"/>
        </w:rPr>
      </w:pPr>
    </w:p>
  </w:footnote>
  <w:footnote w:id="15">
    <w:p w14:paraId="4638EAF2" w14:textId="45FBFE30" w:rsidR="00D20EFF" w:rsidRPr="003B6AC9" w:rsidRDefault="00D20EFF" w:rsidP="0059750E">
      <w:pPr>
        <w:pStyle w:val="FootnoteText"/>
        <w:spacing w:line="240" w:lineRule="auto"/>
        <w:rPr>
          <w:rFonts w:ascii="Times New Roman" w:hAnsi="Times New Roman"/>
          <w:sz w:val="24"/>
          <w:szCs w:val="24"/>
        </w:rPr>
      </w:pPr>
      <w:r w:rsidRPr="003B6AC9">
        <w:rPr>
          <w:rStyle w:val="FootnoteReference"/>
          <w:sz w:val="24"/>
          <w:szCs w:val="24"/>
        </w:rPr>
        <w:footnoteRef/>
      </w:r>
      <w:r w:rsidRPr="003B6AC9">
        <w:rPr>
          <w:rFonts w:ascii="Times New Roman" w:hAnsi="Times New Roman"/>
          <w:sz w:val="24"/>
          <w:szCs w:val="24"/>
        </w:rPr>
        <w:t xml:space="preserve"> </w:t>
      </w:r>
      <w:r w:rsidR="00064193" w:rsidRPr="003B6AC9">
        <w:rPr>
          <w:rFonts w:ascii="Times New Roman" w:hAnsi="Times New Roman"/>
          <w:sz w:val="24"/>
          <w:szCs w:val="24"/>
        </w:rPr>
        <w:t xml:space="preserve"> </w:t>
      </w:r>
      <w:r w:rsidRPr="003B6AC9">
        <w:rPr>
          <w:rFonts w:ascii="Times New Roman" w:hAnsi="Times New Roman"/>
          <w:i/>
          <w:sz w:val="24"/>
          <w:szCs w:val="24"/>
        </w:rPr>
        <w:t>See N.J.S.A.</w:t>
      </w:r>
      <w:r w:rsidRPr="003B6AC9">
        <w:rPr>
          <w:rFonts w:ascii="Times New Roman" w:hAnsi="Times New Roman"/>
          <w:sz w:val="24"/>
          <w:szCs w:val="24"/>
        </w:rPr>
        <w:t xml:space="preserve"> 2A:15-5.12(c) and note 4 above.</w:t>
      </w:r>
      <w:r w:rsidR="00064193" w:rsidRPr="003B6AC9">
        <w:rPr>
          <w:rFonts w:ascii="Times New Roman" w:hAnsi="Times New Roman"/>
          <w:sz w:val="24"/>
          <w:szCs w:val="24"/>
        </w:rPr>
        <w:t xml:space="preserve"> </w:t>
      </w:r>
      <w:r w:rsidRPr="003B6AC9">
        <w:rPr>
          <w:rFonts w:ascii="Times New Roman" w:hAnsi="Times New Roman"/>
          <w:sz w:val="24"/>
          <w:szCs w:val="24"/>
        </w:rPr>
        <w:t xml:space="preserve"> With regard to the “financial condition” factor, see </w:t>
      </w:r>
      <w:r w:rsidRPr="003B6AC9">
        <w:rPr>
          <w:rFonts w:ascii="Times New Roman" w:hAnsi="Times New Roman"/>
          <w:i/>
          <w:sz w:val="24"/>
          <w:szCs w:val="24"/>
        </w:rPr>
        <w:t>Herman v. Sunshine Chemical Specialties, Inc.</w:t>
      </w:r>
      <w:r w:rsidRPr="003B6AC9">
        <w:rPr>
          <w:rFonts w:ascii="Times New Roman" w:hAnsi="Times New Roman"/>
          <w:sz w:val="24"/>
          <w:szCs w:val="24"/>
        </w:rPr>
        <w:t xml:space="preserve">, 133 </w:t>
      </w:r>
      <w:r w:rsidRPr="003B6AC9">
        <w:rPr>
          <w:rFonts w:ascii="Times New Roman" w:hAnsi="Times New Roman"/>
          <w:i/>
          <w:sz w:val="24"/>
          <w:szCs w:val="24"/>
        </w:rPr>
        <w:t>N.J.</w:t>
      </w:r>
      <w:r w:rsidRPr="003B6AC9">
        <w:rPr>
          <w:rFonts w:ascii="Times New Roman" w:hAnsi="Times New Roman"/>
          <w:sz w:val="24"/>
          <w:szCs w:val="24"/>
        </w:rPr>
        <w:t xml:space="preserve"> 329, 341 (1993), which states that consideration of the defendant’s financial condition is relevant to ensure that the </w:t>
      </w:r>
      <w:proofErr w:type="gramStart"/>
      <w:r w:rsidRPr="003B6AC9">
        <w:rPr>
          <w:rFonts w:ascii="Times New Roman" w:hAnsi="Times New Roman"/>
          <w:sz w:val="24"/>
          <w:szCs w:val="24"/>
        </w:rPr>
        <w:t>amount</w:t>
      </w:r>
      <w:proofErr w:type="gramEnd"/>
      <w:r w:rsidRPr="003B6AC9">
        <w:rPr>
          <w:rFonts w:ascii="Times New Roman" w:hAnsi="Times New Roman"/>
          <w:sz w:val="24"/>
          <w:szCs w:val="24"/>
        </w:rPr>
        <w:t xml:space="preserve"> of punitive damages is sufficient to punish and deter, but not so great as to cause financial ruin. </w:t>
      </w:r>
    </w:p>
    <w:p w14:paraId="109A2A9F" w14:textId="77777777" w:rsidR="00D20EFF" w:rsidRPr="003B6AC9" w:rsidRDefault="00D20EFF" w:rsidP="0059750E">
      <w:pPr>
        <w:pStyle w:val="FootnoteText"/>
        <w:spacing w:line="240" w:lineRule="auto"/>
        <w:rPr>
          <w:rFonts w:ascii="Times New Roman" w:hAnsi="Times New Roman"/>
          <w:sz w:val="24"/>
          <w:szCs w:val="24"/>
        </w:rPr>
      </w:pPr>
    </w:p>
  </w:footnote>
  <w:footnote w:id="16">
    <w:p w14:paraId="5DC6F48C" w14:textId="6BD791A6" w:rsidR="00C37DAA" w:rsidRPr="003B6AC9" w:rsidRDefault="00C37DAA" w:rsidP="0059750E">
      <w:pPr>
        <w:pStyle w:val="FootnoteText"/>
        <w:spacing w:line="240" w:lineRule="auto"/>
        <w:rPr>
          <w:rFonts w:ascii="Times New Roman" w:hAnsi="Times New Roman"/>
          <w:sz w:val="24"/>
          <w:szCs w:val="24"/>
        </w:rPr>
      </w:pPr>
      <w:r w:rsidRPr="003B6AC9">
        <w:rPr>
          <w:rStyle w:val="FootnoteReference"/>
          <w:sz w:val="24"/>
          <w:szCs w:val="24"/>
        </w:rPr>
        <w:footnoteRef/>
      </w:r>
      <w:r w:rsidR="00064193" w:rsidRPr="003B6AC9">
        <w:rPr>
          <w:rFonts w:ascii="Times New Roman" w:hAnsi="Times New Roman"/>
          <w:sz w:val="24"/>
          <w:szCs w:val="24"/>
        </w:rPr>
        <w:t xml:space="preserve"> </w:t>
      </w:r>
      <w:r w:rsidRPr="003B6AC9">
        <w:rPr>
          <w:rFonts w:ascii="Times New Roman" w:hAnsi="Times New Roman"/>
          <w:sz w:val="24"/>
          <w:szCs w:val="24"/>
        </w:rPr>
        <w:t xml:space="preserve"> This factor should not be charged in public entity cases. </w:t>
      </w:r>
      <w:r w:rsidR="00064193" w:rsidRPr="003B6AC9">
        <w:rPr>
          <w:rFonts w:ascii="Times New Roman" w:hAnsi="Times New Roman"/>
          <w:sz w:val="24"/>
          <w:szCs w:val="24"/>
        </w:rPr>
        <w:t xml:space="preserve"> </w:t>
      </w:r>
      <w:r w:rsidRPr="003B6AC9">
        <w:rPr>
          <w:rFonts w:ascii="Times New Roman" w:hAnsi="Times New Roman"/>
          <w:sz w:val="24"/>
          <w:szCs w:val="24"/>
        </w:rPr>
        <w:t xml:space="preserve">Rather, the jury should be instructed that the award will be paid with public funds.  </w:t>
      </w:r>
      <w:r w:rsidR="00876B22" w:rsidRPr="003B6AC9">
        <w:rPr>
          <w:rFonts w:ascii="Times New Roman" w:hAnsi="Times New Roman"/>
          <w:i/>
          <w:iCs/>
          <w:sz w:val="24"/>
          <w:szCs w:val="24"/>
        </w:rPr>
        <w:t>Pritchett v. State</w:t>
      </w:r>
      <w:r w:rsidR="00876B22" w:rsidRPr="003B6AC9">
        <w:rPr>
          <w:rFonts w:ascii="Times New Roman" w:hAnsi="Times New Roman"/>
          <w:sz w:val="24"/>
          <w:szCs w:val="24"/>
        </w:rPr>
        <w:t xml:space="preserve">, </w:t>
      </w:r>
      <w:r w:rsidR="002B1D14" w:rsidRPr="003B6AC9">
        <w:rPr>
          <w:rFonts w:ascii="Times New Roman" w:hAnsi="Times New Roman"/>
          <w:sz w:val="24"/>
          <w:szCs w:val="24"/>
        </w:rPr>
        <w:t>248</w:t>
      </w:r>
      <w:r w:rsidR="00876B22" w:rsidRPr="003B6AC9">
        <w:rPr>
          <w:rFonts w:ascii="Times New Roman" w:hAnsi="Times New Roman"/>
          <w:sz w:val="24"/>
          <w:szCs w:val="24"/>
        </w:rPr>
        <w:t xml:space="preserve"> </w:t>
      </w:r>
      <w:r w:rsidR="00876B22" w:rsidRPr="003B6AC9">
        <w:rPr>
          <w:rFonts w:ascii="Times New Roman" w:hAnsi="Times New Roman"/>
          <w:i/>
          <w:iCs/>
          <w:sz w:val="24"/>
          <w:szCs w:val="24"/>
        </w:rPr>
        <w:t>N.J.</w:t>
      </w:r>
      <w:r w:rsidR="00876B22" w:rsidRPr="003B6AC9">
        <w:rPr>
          <w:rFonts w:ascii="Times New Roman" w:hAnsi="Times New Roman"/>
          <w:sz w:val="24"/>
          <w:szCs w:val="24"/>
        </w:rPr>
        <w:t xml:space="preserve"> </w:t>
      </w:r>
      <w:r w:rsidR="009D7752" w:rsidRPr="003B6AC9">
        <w:rPr>
          <w:rFonts w:ascii="Times New Roman" w:hAnsi="Times New Roman"/>
          <w:sz w:val="24"/>
          <w:szCs w:val="24"/>
        </w:rPr>
        <w:t>110, 111 n.5</w:t>
      </w:r>
      <w:r w:rsidR="00876B22" w:rsidRPr="003B6AC9">
        <w:rPr>
          <w:rFonts w:ascii="Times New Roman" w:hAnsi="Times New Roman"/>
          <w:sz w:val="24"/>
          <w:szCs w:val="24"/>
        </w:rPr>
        <w:t xml:space="preserve"> (2021).</w:t>
      </w:r>
    </w:p>
    <w:p w14:paraId="2EAFEA20" w14:textId="77777777" w:rsidR="0059750E" w:rsidRPr="003B6AC9" w:rsidRDefault="0059750E" w:rsidP="0059750E">
      <w:pPr>
        <w:pStyle w:val="FootnoteText"/>
        <w:spacing w:line="240" w:lineRule="auto"/>
        <w:rPr>
          <w:rFonts w:ascii="Times New Roman" w:hAnsi="Times New Roman"/>
          <w:sz w:val="24"/>
          <w:szCs w:val="24"/>
        </w:rPr>
      </w:pPr>
    </w:p>
  </w:footnote>
  <w:footnote w:id="17">
    <w:p w14:paraId="0561CE09" w14:textId="72B20854" w:rsidR="00D20EFF" w:rsidRPr="00A52A74" w:rsidRDefault="00D20EFF" w:rsidP="0059750E">
      <w:pPr>
        <w:pStyle w:val="FootnoteText"/>
        <w:spacing w:line="240" w:lineRule="auto"/>
        <w:rPr>
          <w:sz w:val="24"/>
          <w:szCs w:val="24"/>
        </w:rPr>
      </w:pPr>
      <w:r w:rsidRPr="003B6AC9">
        <w:rPr>
          <w:rStyle w:val="FootnoteReference"/>
          <w:sz w:val="24"/>
          <w:szCs w:val="24"/>
        </w:rPr>
        <w:footnoteRef/>
      </w:r>
      <w:r w:rsidRPr="003B6AC9">
        <w:rPr>
          <w:rFonts w:ascii="Times New Roman" w:hAnsi="Times New Roman"/>
          <w:sz w:val="24"/>
          <w:szCs w:val="24"/>
        </w:rPr>
        <w:t xml:space="preserve"> </w:t>
      </w:r>
      <w:r w:rsidR="00064193" w:rsidRPr="003B6AC9">
        <w:rPr>
          <w:rFonts w:ascii="Times New Roman" w:hAnsi="Times New Roman"/>
          <w:sz w:val="24"/>
          <w:szCs w:val="24"/>
        </w:rPr>
        <w:t xml:space="preserve"> </w:t>
      </w:r>
      <w:r w:rsidRPr="003B6AC9">
        <w:rPr>
          <w:rFonts w:ascii="Times New Roman" w:hAnsi="Times New Roman"/>
          <w:sz w:val="24"/>
          <w:szCs w:val="24"/>
        </w:rPr>
        <w:t xml:space="preserve">Occasionally, as in </w:t>
      </w:r>
      <w:proofErr w:type="spellStart"/>
      <w:r w:rsidRPr="003B6AC9">
        <w:rPr>
          <w:rFonts w:ascii="Times New Roman" w:hAnsi="Times New Roman"/>
          <w:i/>
          <w:sz w:val="24"/>
          <w:szCs w:val="24"/>
        </w:rPr>
        <w:t>Rusak</w:t>
      </w:r>
      <w:proofErr w:type="spellEnd"/>
      <w:r w:rsidRPr="003B6AC9">
        <w:rPr>
          <w:rFonts w:ascii="Times New Roman" w:hAnsi="Times New Roman"/>
          <w:i/>
          <w:sz w:val="24"/>
          <w:szCs w:val="24"/>
        </w:rPr>
        <w:t xml:space="preserve"> v. Ryan Automotive, L.L.C., </w:t>
      </w:r>
      <w:r w:rsidR="00FF20C4" w:rsidRPr="003B6AC9">
        <w:rPr>
          <w:rFonts w:ascii="Times New Roman" w:hAnsi="Times New Roman"/>
          <w:i/>
          <w:sz w:val="24"/>
          <w:szCs w:val="24"/>
        </w:rPr>
        <w:t>e</w:t>
      </w:r>
      <w:r w:rsidRPr="003B6AC9">
        <w:rPr>
          <w:rFonts w:ascii="Times New Roman" w:hAnsi="Times New Roman"/>
          <w:i/>
          <w:sz w:val="24"/>
          <w:szCs w:val="24"/>
        </w:rPr>
        <w:t>t al.</w:t>
      </w:r>
      <w:r w:rsidRPr="003B6AC9">
        <w:rPr>
          <w:rFonts w:ascii="Times New Roman" w:hAnsi="Times New Roman"/>
          <w:sz w:val="24"/>
          <w:szCs w:val="24"/>
        </w:rPr>
        <w:t xml:space="preserve">, 418 </w:t>
      </w:r>
      <w:r w:rsidRPr="003B6AC9">
        <w:rPr>
          <w:rFonts w:ascii="Times New Roman" w:hAnsi="Times New Roman"/>
          <w:i/>
          <w:sz w:val="24"/>
          <w:szCs w:val="24"/>
        </w:rPr>
        <w:t>N.J.</w:t>
      </w:r>
      <w:r w:rsidR="00064193" w:rsidRPr="003B6AC9">
        <w:rPr>
          <w:rFonts w:ascii="Times New Roman" w:hAnsi="Times New Roman"/>
          <w:i/>
          <w:sz w:val="24"/>
          <w:szCs w:val="24"/>
        </w:rPr>
        <w:t xml:space="preserve"> Super.</w:t>
      </w:r>
      <w:r w:rsidRPr="003B6AC9">
        <w:rPr>
          <w:rFonts w:ascii="Times New Roman" w:hAnsi="Times New Roman"/>
          <w:sz w:val="24"/>
          <w:szCs w:val="24"/>
        </w:rPr>
        <w:t xml:space="preserve"> 107 (A</w:t>
      </w:r>
      <w:r w:rsidR="00064193" w:rsidRPr="003B6AC9">
        <w:rPr>
          <w:rFonts w:ascii="Times New Roman" w:hAnsi="Times New Roman"/>
          <w:sz w:val="24"/>
          <w:szCs w:val="24"/>
        </w:rPr>
        <w:t>pp</w:t>
      </w:r>
      <w:r w:rsidRPr="003B6AC9">
        <w:rPr>
          <w:rFonts w:ascii="Times New Roman" w:hAnsi="Times New Roman"/>
          <w:sz w:val="24"/>
          <w:szCs w:val="24"/>
        </w:rPr>
        <w:t>. D</w:t>
      </w:r>
      <w:r w:rsidR="00064193" w:rsidRPr="003B6AC9">
        <w:rPr>
          <w:rFonts w:ascii="Times New Roman" w:hAnsi="Times New Roman"/>
          <w:sz w:val="24"/>
          <w:szCs w:val="24"/>
        </w:rPr>
        <w:t>iv</w:t>
      </w:r>
      <w:r w:rsidRPr="003B6AC9">
        <w:rPr>
          <w:rFonts w:ascii="Times New Roman" w:hAnsi="Times New Roman"/>
          <w:sz w:val="24"/>
          <w:szCs w:val="24"/>
        </w:rPr>
        <w:t xml:space="preserve">. 2011), one jury may award compensatory damages and a second jury must address a punitive damages claim.  In that event, the second jury must be told that it was determined in a different forum that defendant(s) engaged in unlawful or improper conduct and that plaintiff was awarded compensatory damages resulting from that conduct in specific categories (e.g., back pay) and amounts.  In </w:t>
      </w:r>
      <w:proofErr w:type="spellStart"/>
      <w:r w:rsidRPr="003B6AC9">
        <w:rPr>
          <w:rFonts w:ascii="Times New Roman" w:hAnsi="Times New Roman"/>
          <w:i/>
          <w:sz w:val="24"/>
          <w:szCs w:val="24"/>
        </w:rPr>
        <w:t>Rusak</w:t>
      </w:r>
      <w:proofErr w:type="spellEnd"/>
      <w:r w:rsidRPr="003B6AC9">
        <w:rPr>
          <w:rFonts w:ascii="Times New Roman" w:hAnsi="Times New Roman"/>
          <w:sz w:val="24"/>
          <w:szCs w:val="24"/>
        </w:rPr>
        <w:t>, the first jury declined to award damages for emotional distress; the Appellate Division ruled that the second jury must be told that no award was made for emotional distress.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ECC0" w14:textId="77777777" w:rsidR="000A2C8E" w:rsidRDefault="000A2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D9A3" w14:textId="77777777" w:rsidR="00D20EFF" w:rsidRDefault="00D20EFF" w:rsidP="00A64F90">
    <w:pPr>
      <w:tabs>
        <w:tab w:val="right" w:pos="9360"/>
      </w:tabs>
      <w:spacing w:line="240" w:lineRule="atLeast"/>
      <w:jc w:val="both"/>
      <w:rPr>
        <w:rFonts w:ascii="Times New Roman" w:hAnsi="Times New Roman"/>
        <w:b/>
        <w:bCs/>
        <w:spacing w:val="-3"/>
      </w:rPr>
    </w:pPr>
    <w:r>
      <w:rPr>
        <w:spacing w:val="-3"/>
      </w:rPr>
      <w:tab/>
    </w:r>
    <w:r>
      <w:rPr>
        <w:rFonts w:ascii="Times New Roman" w:hAnsi="Times New Roman"/>
        <w:b/>
        <w:bCs/>
        <w:spacing w:val="-3"/>
      </w:rPr>
      <w:t xml:space="preserve">CHARGE 8.61 ― Page </w:t>
    </w:r>
    <w:r>
      <w:rPr>
        <w:rFonts w:ascii="Times New Roman" w:hAnsi="Times New Roman"/>
        <w:b/>
        <w:bCs/>
        <w:spacing w:val="-3"/>
      </w:rPr>
      <w:fldChar w:fldCharType="begin"/>
    </w:r>
    <w:r>
      <w:rPr>
        <w:rFonts w:ascii="Times New Roman" w:hAnsi="Times New Roman"/>
        <w:b/>
        <w:bCs/>
        <w:spacing w:val="-3"/>
      </w:rPr>
      <w:instrText xml:space="preserve"> PAGE </w:instrText>
    </w:r>
    <w:r>
      <w:rPr>
        <w:rFonts w:ascii="Times New Roman" w:hAnsi="Times New Roman"/>
        <w:b/>
        <w:bCs/>
        <w:spacing w:val="-3"/>
      </w:rPr>
      <w:fldChar w:fldCharType="separate"/>
    </w:r>
    <w:r w:rsidR="00F4079F">
      <w:rPr>
        <w:rFonts w:ascii="Times New Roman" w:hAnsi="Times New Roman"/>
        <w:b/>
        <w:bCs/>
        <w:noProof/>
        <w:spacing w:val="-3"/>
      </w:rPr>
      <w:t>1</w:t>
    </w:r>
    <w:r>
      <w:rPr>
        <w:rFonts w:ascii="Times New Roman" w:hAnsi="Times New Roman"/>
        <w:b/>
        <w:bCs/>
        <w:spacing w:val="-3"/>
      </w:rPr>
      <w:fldChar w:fldCharType="end"/>
    </w:r>
    <w:r>
      <w:rPr>
        <w:rFonts w:ascii="Times New Roman" w:hAnsi="Times New Roman"/>
        <w:b/>
        <w:bCs/>
        <w:spacing w:val="-3"/>
      </w:rPr>
      <w:t xml:space="preserve"> of </w:t>
    </w:r>
    <w:r>
      <w:rPr>
        <w:rFonts w:ascii="Times New Roman" w:hAnsi="Times New Roman"/>
        <w:b/>
        <w:bCs/>
        <w:spacing w:val="-3"/>
      </w:rPr>
      <w:fldChar w:fldCharType="begin"/>
    </w:r>
    <w:r>
      <w:rPr>
        <w:rFonts w:ascii="Times New Roman" w:hAnsi="Times New Roman"/>
        <w:b/>
        <w:bCs/>
        <w:spacing w:val="-3"/>
      </w:rPr>
      <w:instrText xml:space="preserve"> NUMPAGES </w:instrText>
    </w:r>
    <w:r>
      <w:rPr>
        <w:rFonts w:ascii="Times New Roman" w:hAnsi="Times New Roman"/>
        <w:b/>
        <w:bCs/>
        <w:spacing w:val="-3"/>
      </w:rPr>
      <w:fldChar w:fldCharType="separate"/>
    </w:r>
    <w:r w:rsidR="00F4079F">
      <w:rPr>
        <w:rFonts w:ascii="Times New Roman" w:hAnsi="Times New Roman"/>
        <w:b/>
        <w:bCs/>
        <w:noProof/>
        <w:spacing w:val="-3"/>
      </w:rPr>
      <w:t>11</w:t>
    </w:r>
    <w:r>
      <w:rPr>
        <w:rFonts w:ascii="Times New Roman" w:hAnsi="Times New Roman"/>
        <w:b/>
        <w:bCs/>
        <w:spacing w:val="-3"/>
      </w:rPr>
      <w:fldChar w:fldCharType="end"/>
    </w:r>
  </w:p>
  <w:p w14:paraId="5BBB2CC3" w14:textId="77777777" w:rsidR="00D20EFF" w:rsidRPr="00A64F90" w:rsidRDefault="00D20EFF" w:rsidP="00A64F90">
    <w:pPr>
      <w:tabs>
        <w:tab w:val="right" w:pos="9360"/>
      </w:tabs>
      <w:spacing w:line="240" w:lineRule="atLeast"/>
      <w:jc w:val="both"/>
      <w:rPr>
        <w:rFonts w:ascii="Times New Roman" w:hAnsi="Times New Roman"/>
        <w:b/>
        <w:bCs/>
        <w:spacing w:val="-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220F" w14:textId="77777777" w:rsidR="000A2C8E" w:rsidRDefault="000A2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8B8"/>
    <w:rsid w:val="00057455"/>
    <w:rsid w:val="000613F0"/>
    <w:rsid w:val="00064193"/>
    <w:rsid w:val="00092B5D"/>
    <w:rsid w:val="000A16AB"/>
    <w:rsid w:val="000A2C8E"/>
    <w:rsid w:val="000A37DF"/>
    <w:rsid w:val="000B077B"/>
    <w:rsid w:val="000F513A"/>
    <w:rsid w:val="00132F74"/>
    <w:rsid w:val="00134601"/>
    <w:rsid w:val="00142942"/>
    <w:rsid w:val="00162D47"/>
    <w:rsid w:val="00170D4B"/>
    <w:rsid w:val="001765B3"/>
    <w:rsid w:val="00183CAB"/>
    <w:rsid w:val="001A0E11"/>
    <w:rsid w:val="001A2864"/>
    <w:rsid w:val="001D1923"/>
    <w:rsid w:val="0025253F"/>
    <w:rsid w:val="0027153C"/>
    <w:rsid w:val="0028660F"/>
    <w:rsid w:val="00294F0B"/>
    <w:rsid w:val="002B1D14"/>
    <w:rsid w:val="002B6FE7"/>
    <w:rsid w:val="002D5336"/>
    <w:rsid w:val="002F2243"/>
    <w:rsid w:val="00325C4E"/>
    <w:rsid w:val="0035246C"/>
    <w:rsid w:val="00372FD9"/>
    <w:rsid w:val="00387612"/>
    <w:rsid w:val="003B67DB"/>
    <w:rsid w:val="003B6AC9"/>
    <w:rsid w:val="004174D5"/>
    <w:rsid w:val="004253A4"/>
    <w:rsid w:val="0042598C"/>
    <w:rsid w:val="00444CAA"/>
    <w:rsid w:val="00454696"/>
    <w:rsid w:val="00470001"/>
    <w:rsid w:val="00470E5C"/>
    <w:rsid w:val="004A1A78"/>
    <w:rsid w:val="004A1B15"/>
    <w:rsid w:val="004D67D6"/>
    <w:rsid w:val="0050685E"/>
    <w:rsid w:val="00544363"/>
    <w:rsid w:val="005565B8"/>
    <w:rsid w:val="005579D8"/>
    <w:rsid w:val="00567418"/>
    <w:rsid w:val="0058404D"/>
    <w:rsid w:val="0059750E"/>
    <w:rsid w:val="005C47C9"/>
    <w:rsid w:val="005F02B1"/>
    <w:rsid w:val="00652061"/>
    <w:rsid w:val="00653C97"/>
    <w:rsid w:val="006C2B75"/>
    <w:rsid w:val="006D3B14"/>
    <w:rsid w:val="006E34E2"/>
    <w:rsid w:val="007167A2"/>
    <w:rsid w:val="007209A2"/>
    <w:rsid w:val="007315CE"/>
    <w:rsid w:val="007778B8"/>
    <w:rsid w:val="007808C5"/>
    <w:rsid w:val="00792A8D"/>
    <w:rsid w:val="007B7E5F"/>
    <w:rsid w:val="00805F2C"/>
    <w:rsid w:val="0081594C"/>
    <w:rsid w:val="0082328E"/>
    <w:rsid w:val="00833D53"/>
    <w:rsid w:val="00834D09"/>
    <w:rsid w:val="00876B22"/>
    <w:rsid w:val="008A4CFF"/>
    <w:rsid w:val="008B7A7D"/>
    <w:rsid w:val="008D6853"/>
    <w:rsid w:val="00921865"/>
    <w:rsid w:val="00932894"/>
    <w:rsid w:val="00937F5C"/>
    <w:rsid w:val="00941333"/>
    <w:rsid w:val="00996A9A"/>
    <w:rsid w:val="009B65AF"/>
    <w:rsid w:val="009B70C9"/>
    <w:rsid w:val="009B7CE9"/>
    <w:rsid w:val="009D4D90"/>
    <w:rsid w:val="009D7752"/>
    <w:rsid w:val="00A02450"/>
    <w:rsid w:val="00A12CC0"/>
    <w:rsid w:val="00A1522B"/>
    <w:rsid w:val="00A200D1"/>
    <w:rsid w:val="00A27268"/>
    <w:rsid w:val="00A52A74"/>
    <w:rsid w:val="00A57F4D"/>
    <w:rsid w:val="00A64F90"/>
    <w:rsid w:val="00A66AF8"/>
    <w:rsid w:val="00A867E0"/>
    <w:rsid w:val="00AA3E67"/>
    <w:rsid w:val="00AC0B4C"/>
    <w:rsid w:val="00AC35A2"/>
    <w:rsid w:val="00B05E1D"/>
    <w:rsid w:val="00B063B0"/>
    <w:rsid w:val="00B47826"/>
    <w:rsid w:val="00B70687"/>
    <w:rsid w:val="00B927E9"/>
    <w:rsid w:val="00B94CDE"/>
    <w:rsid w:val="00B9711C"/>
    <w:rsid w:val="00B9783F"/>
    <w:rsid w:val="00BA74A8"/>
    <w:rsid w:val="00BD3969"/>
    <w:rsid w:val="00BE074D"/>
    <w:rsid w:val="00C05F9E"/>
    <w:rsid w:val="00C11961"/>
    <w:rsid w:val="00C21F1D"/>
    <w:rsid w:val="00C22E3C"/>
    <w:rsid w:val="00C37DAA"/>
    <w:rsid w:val="00C46B0E"/>
    <w:rsid w:val="00C51929"/>
    <w:rsid w:val="00C5714A"/>
    <w:rsid w:val="00C83633"/>
    <w:rsid w:val="00CB7E6E"/>
    <w:rsid w:val="00CD3906"/>
    <w:rsid w:val="00CE38EF"/>
    <w:rsid w:val="00CE4637"/>
    <w:rsid w:val="00CF3F6D"/>
    <w:rsid w:val="00D02BA9"/>
    <w:rsid w:val="00D02D4D"/>
    <w:rsid w:val="00D20EFF"/>
    <w:rsid w:val="00D26B86"/>
    <w:rsid w:val="00D41399"/>
    <w:rsid w:val="00D86DBA"/>
    <w:rsid w:val="00D93287"/>
    <w:rsid w:val="00DB64ED"/>
    <w:rsid w:val="00DD06CB"/>
    <w:rsid w:val="00DE733A"/>
    <w:rsid w:val="00DF2021"/>
    <w:rsid w:val="00DF3521"/>
    <w:rsid w:val="00DF7FC5"/>
    <w:rsid w:val="00E23F72"/>
    <w:rsid w:val="00E304CD"/>
    <w:rsid w:val="00E40222"/>
    <w:rsid w:val="00E43EED"/>
    <w:rsid w:val="00E459FF"/>
    <w:rsid w:val="00E878C3"/>
    <w:rsid w:val="00E87F0F"/>
    <w:rsid w:val="00E958F8"/>
    <w:rsid w:val="00EA1879"/>
    <w:rsid w:val="00EA2D30"/>
    <w:rsid w:val="00EA3266"/>
    <w:rsid w:val="00EB3CC5"/>
    <w:rsid w:val="00EC4AAB"/>
    <w:rsid w:val="00ED08AD"/>
    <w:rsid w:val="00F00078"/>
    <w:rsid w:val="00F274BC"/>
    <w:rsid w:val="00F4079F"/>
    <w:rsid w:val="00F452D6"/>
    <w:rsid w:val="00F6169D"/>
    <w:rsid w:val="00F81722"/>
    <w:rsid w:val="00F81E72"/>
    <w:rsid w:val="00F82EF8"/>
    <w:rsid w:val="00F8616E"/>
    <w:rsid w:val="00F93FE4"/>
    <w:rsid w:val="00FA32DA"/>
    <w:rsid w:val="00FB7372"/>
    <w:rsid w:val="00FC6C91"/>
    <w:rsid w:val="00F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14:docId w14:val="62A8DEC4"/>
  <w15:docId w15:val="{7B99F1CC-4350-42A0-B049-463B9F2A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empo" w:hAnsi="Tiemp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jc w:val="both"/>
    </w:pPr>
    <w:rPr>
      <w:spacing w:val="-3"/>
    </w:rPr>
  </w:style>
  <w:style w:type="character" w:styleId="EndnoteReference">
    <w:name w:val="endnote reference"/>
    <w:semiHidden/>
    <w:rPr>
      <w:rFonts w:ascii="Times New Roman" w:hAnsi="Times New Roman" w:cs="Times New Roman"/>
      <w:sz w:val="20"/>
      <w:szCs w:val="20"/>
      <w:vertAlign w:val="superscript"/>
      <w:lang w:val="en-US"/>
    </w:rPr>
  </w:style>
  <w:style w:type="paragraph" w:styleId="FootnoteText">
    <w:name w:val="footnote text"/>
    <w:basedOn w:val="Normal"/>
    <w:semiHidden/>
    <w:pPr>
      <w:tabs>
        <w:tab w:val="left" w:pos="-720"/>
      </w:tabs>
      <w:suppressAutoHyphens/>
      <w:spacing w:line="240" w:lineRule="atLeast"/>
      <w:jc w:val="both"/>
    </w:pPr>
    <w:rPr>
      <w:spacing w:val="-3"/>
    </w:rPr>
  </w:style>
  <w:style w:type="character" w:styleId="FootnoteReference">
    <w:name w:val="footnote reference"/>
    <w:semiHidden/>
    <w:rPr>
      <w:rFonts w:ascii="Times New Roman" w:hAnsi="Times New Roman" w:cs="Times New Roman"/>
      <w:sz w:val="20"/>
      <w:szCs w:val="20"/>
      <w:vertAlign w:val="superscript"/>
      <w:lang w:val="en-US"/>
    </w:rPr>
  </w:style>
  <w:style w:type="character" w:customStyle="1" w:styleId="DefaultParagraphFo">
    <w:name w:val="Default Paragraph Fo"/>
    <w:basedOn w:val="DefaultParagraphFont"/>
  </w:style>
  <w:style w:type="paragraph" w:styleId="Header">
    <w:name w:val="header"/>
    <w:basedOn w:val="Normal"/>
    <w:pPr>
      <w:tabs>
        <w:tab w:val="left" w:pos="0"/>
        <w:tab w:val="center" w:pos="4320"/>
        <w:tab w:val="right" w:pos="8640"/>
        <w:tab w:val="left" w:pos="9360"/>
      </w:tabs>
      <w:suppressAutoHyphens/>
      <w:spacing w:line="240" w:lineRule="atLeast"/>
      <w:jc w:val="both"/>
    </w:pPr>
    <w:rPr>
      <w:spacing w:val="-3"/>
    </w:rPr>
  </w:style>
  <w:style w:type="paragraph" w:styleId="Footer">
    <w:name w:val="footer"/>
    <w:basedOn w:val="Normal"/>
    <w:pPr>
      <w:tabs>
        <w:tab w:val="left" w:pos="0"/>
        <w:tab w:val="center" w:pos="4320"/>
        <w:tab w:val="right" w:pos="8640"/>
        <w:tab w:val="left" w:pos="9360"/>
      </w:tabs>
      <w:suppressAutoHyphens/>
      <w:spacing w:line="240" w:lineRule="atLeast"/>
      <w:jc w:val="both"/>
    </w:pPr>
    <w:rPr>
      <w:spacing w:val="-3"/>
    </w:rPr>
  </w:style>
  <w:style w:type="paragraph" w:customStyle="1" w:styleId="rrr">
    <w:name w:val="rrr"/>
    <w:pPr>
      <w:widowControl w:val="0"/>
      <w:tabs>
        <w:tab w:val="left" w:pos="-720"/>
      </w:tabs>
      <w:suppressAutoHyphens/>
      <w:autoSpaceDE w:val="0"/>
      <w:autoSpaceDN w:val="0"/>
      <w:adjustRightInd w:val="0"/>
      <w:spacing w:line="240" w:lineRule="atLeast"/>
    </w:pPr>
    <w:rPr>
      <w:rFonts w:ascii="Tiempo" w:hAnsi="Tiempo"/>
      <w:sz w:val="28"/>
      <w:szCs w:val="28"/>
    </w:rPr>
  </w:style>
  <w:style w:type="character" w:styleId="PageNumber">
    <w:name w:val="page number"/>
    <w:basedOn w:val="DefaultParagraphFont"/>
  </w:style>
  <w:style w:type="paragraph" w:styleId="MacroText">
    <w:name w:val="macro"/>
    <w:semiHidden/>
    <w:pPr>
      <w:widowControl w:val="0"/>
      <w:tabs>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spacing w:val="-2"/>
      <w:sz w:val="22"/>
      <w:szCs w:val="22"/>
    </w:rPr>
  </w:style>
  <w:style w:type="character" w:styleId="CommentReference">
    <w:name w:val="annotation reference"/>
    <w:basedOn w:val="DefaultParagraphFont"/>
    <w:semiHidden/>
  </w:style>
  <w:style w:type="paragraph" w:customStyle="1" w:styleId="cc">
    <w:name w:val="cc"/>
    <w:pPr>
      <w:widowControl w:val="0"/>
      <w:tabs>
        <w:tab w:val="left" w:pos="-720"/>
      </w:tabs>
      <w:suppressAutoHyphens/>
      <w:autoSpaceDE w:val="0"/>
      <w:autoSpaceDN w:val="0"/>
      <w:adjustRightInd w:val="0"/>
      <w:spacing w:line="240" w:lineRule="atLeast"/>
    </w:pPr>
    <w:rPr>
      <w:rFonts w:ascii="Tiempo" w:hAnsi="Tiempo"/>
      <w:sz w:val="28"/>
      <w:szCs w:val="28"/>
    </w:rPr>
  </w:style>
  <w:style w:type="paragraph" w:customStyle="1" w:styleId="aftercc">
    <w:name w:val="aftercc"/>
    <w:pPr>
      <w:widowControl w:val="0"/>
      <w:tabs>
        <w:tab w:val="left" w:pos="-720"/>
      </w:tabs>
      <w:suppressAutoHyphens/>
      <w:autoSpaceDE w:val="0"/>
      <w:autoSpaceDN w:val="0"/>
      <w:adjustRightInd w:val="0"/>
      <w:spacing w:line="240" w:lineRule="atLeast"/>
    </w:pPr>
    <w:rPr>
      <w:rFonts w:ascii="Tiempo" w:hAnsi="Tiempo"/>
      <w:sz w:val="28"/>
      <w:szCs w:val="2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paragraph" w:styleId="CommentText">
    <w:name w:val="annotation text"/>
    <w:basedOn w:val="Normal"/>
    <w:semiHidden/>
    <w:rPr>
      <w:sz w:val="20"/>
      <w:szCs w:val="20"/>
    </w:rPr>
  </w:style>
  <w:style w:type="paragraph" w:styleId="BalloonText">
    <w:name w:val="Balloon Text"/>
    <w:basedOn w:val="Normal"/>
    <w:semiHidden/>
    <w:rsid w:val="006C2B75"/>
    <w:rPr>
      <w:rFonts w:ascii="Tahoma" w:hAnsi="Tahoma" w:cs="Tahoma"/>
      <w:sz w:val="16"/>
      <w:szCs w:val="16"/>
    </w:rPr>
  </w:style>
  <w:style w:type="character" w:styleId="FollowedHyperlink">
    <w:name w:val="FollowedHyperlink"/>
    <w:rsid w:val="00142942"/>
    <w:rPr>
      <w:color w:val="800080"/>
      <w:u w:val="single"/>
    </w:rPr>
  </w:style>
  <w:style w:type="paragraph" w:styleId="Revision">
    <w:name w:val="Revision"/>
    <w:hidden/>
    <w:uiPriority w:val="99"/>
    <w:semiHidden/>
    <w:rsid w:val="001D1923"/>
    <w:rPr>
      <w:rFonts w:ascii="Tiempo" w:hAnsi="Tiemp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FA2E1-20C8-4974-B67E-CDAD6023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1973</Words>
  <Characters>11248</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9-8-21 proposed MCJC 8.61 (MB089451).DOCX</vt:lpstr>
    </vt:vector>
  </TitlesOfParts>
  <Company>State of NJ - Judiciary</Company>
  <LinksUpToDate>false</LinksUpToDate>
  <CharactersWithSpaces>13195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9-8-21 proposed MCJC 8.61 (MB089451).DOCX</dc:title>
  <dc:creator>Bridget Dorney</dc:creator>
  <cp:lastModifiedBy>Kristi Robinson</cp:lastModifiedBy>
  <cp:revision>11</cp:revision>
  <cp:lastPrinted>2014-02-19T20:48:00Z</cp:lastPrinted>
  <dcterms:created xsi:type="dcterms:W3CDTF">2021-09-08T17:25:00Z</dcterms:created>
  <dcterms:modified xsi:type="dcterms:W3CDTF">2022-11-09T20:00:00Z</dcterms:modified>
</cp:coreProperties>
</file>