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C183" w14:textId="77777777" w:rsidR="0004372F" w:rsidRPr="00736930" w:rsidRDefault="0004372F">
      <w:pPr>
        <w:jc w:val="center"/>
        <w:rPr>
          <w:rFonts w:ascii="Times New Roman" w:hAnsi="Times New Roman" w:cs="Courier New TUR"/>
          <w:b/>
          <w:sz w:val="24"/>
        </w:rPr>
      </w:pPr>
    </w:p>
    <w:p w14:paraId="5232ABE9" w14:textId="77777777" w:rsidR="00371A89" w:rsidRPr="00736930" w:rsidRDefault="00371A89" w:rsidP="008A2F81">
      <w:pPr>
        <w:jc w:val="center"/>
        <w:rPr>
          <w:rFonts w:ascii="Times New Roman" w:hAnsi="Times New Roman" w:cs="Courier New TUR"/>
          <w:b/>
          <w:sz w:val="24"/>
        </w:rPr>
      </w:pPr>
      <w:r w:rsidRPr="00736930">
        <w:rPr>
          <w:rFonts w:ascii="Times New Roman" w:hAnsi="Times New Roman" w:cs="Courier New TUR"/>
          <w:b/>
          <w:sz w:val="24"/>
        </w:rPr>
        <w:t xml:space="preserve">AGGRAVATED SEXUAL ASSAULT - </w:t>
      </w:r>
      <w:r w:rsidR="008A2F81">
        <w:rPr>
          <w:rFonts w:ascii="Times New Roman" w:hAnsi="Times New Roman" w:cs="Courier New TUR"/>
          <w:b/>
          <w:sz w:val="24"/>
        </w:rPr>
        <w:t xml:space="preserve">USE OF </w:t>
      </w:r>
      <w:r w:rsidRPr="00736930">
        <w:rPr>
          <w:rFonts w:ascii="Times New Roman" w:hAnsi="Times New Roman" w:cs="Courier New TUR"/>
          <w:b/>
          <w:sz w:val="24"/>
        </w:rPr>
        <w:t xml:space="preserve">COERCION </w:t>
      </w:r>
      <w:r w:rsidR="008A2F81">
        <w:rPr>
          <w:rFonts w:ascii="Times New Roman" w:hAnsi="Times New Roman" w:cs="Courier New TUR"/>
          <w:b/>
          <w:sz w:val="24"/>
        </w:rPr>
        <w:t xml:space="preserve">OR WITHOUT THE VICTIM’S AFFIRMATIVE AND FREELY GIVEN PERMISSION AND </w:t>
      </w:r>
      <w:r w:rsidRPr="00736930">
        <w:rPr>
          <w:rFonts w:ascii="Times New Roman" w:hAnsi="Times New Roman" w:cs="Courier New TUR"/>
          <w:b/>
          <w:sz w:val="24"/>
        </w:rPr>
        <w:t>WITH SEVERE PERSONAL INJURY</w:t>
      </w:r>
    </w:p>
    <w:p w14:paraId="7CF9E401" w14:textId="77777777" w:rsidR="00371A89" w:rsidRDefault="00371A89">
      <w:pPr>
        <w:jc w:val="center"/>
        <w:rPr>
          <w:rFonts w:ascii="Times New Roman" w:hAnsi="Times New Roman" w:cs="Courier New TUR"/>
          <w:b/>
          <w:sz w:val="24"/>
        </w:rPr>
      </w:pPr>
      <w:r w:rsidRPr="00736930">
        <w:rPr>
          <w:rFonts w:ascii="Times New Roman" w:hAnsi="Times New Roman" w:cs="Courier New TUR"/>
          <w:b/>
          <w:sz w:val="24"/>
        </w:rPr>
        <w:t>(</w:t>
      </w:r>
      <w:r w:rsidRPr="00736930">
        <w:rPr>
          <w:rFonts w:ascii="Times New Roman" w:hAnsi="Times New Roman" w:cs="Courier New TUR"/>
          <w:b/>
          <w:sz w:val="24"/>
          <w:u w:val="single"/>
        </w:rPr>
        <w:t>N.J.S.A.</w:t>
      </w:r>
      <w:r w:rsidRPr="00736930">
        <w:rPr>
          <w:rFonts w:ascii="Times New Roman" w:hAnsi="Times New Roman" w:cs="Courier New TUR"/>
          <w:b/>
          <w:sz w:val="24"/>
        </w:rPr>
        <w:t xml:space="preserve"> 2C:14-2</w:t>
      </w:r>
      <w:proofErr w:type="gramStart"/>
      <w:r w:rsidRPr="00736930">
        <w:rPr>
          <w:rFonts w:ascii="Times New Roman" w:hAnsi="Times New Roman" w:cs="Courier New TUR"/>
          <w:b/>
          <w:sz w:val="24"/>
        </w:rPr>
        <w:t>a(</w:t>
      </w:r>
      <w:proofErr w:type="gramEnd"/>
      <w:r w:rsidRPr="00736930">
        <w:rPr>
          <w:rFonts w:ascii="Times New Roman" w:hAnsi="Times New Roman" w:cs="Courier New TUR"/>
          <w:b/>
          <w:sz w:val="24"/>
        </w:rPr>
        <w:t>6))</w:t>
      </w:r>
    </w:p>
    <w:p w14:paraId="6FBE0FE3" w14:textId="117775D0" w:rsidR="004E30C2" w:rsidRPr="004E30C2" w:rsidRDefault="004E30C2" w:rsidP="004E30C2">
      <w:pPr>
        <w:jc w:val="center"/>
        <w:rPr>
          <w:rFonts w:ascii="Times New Roman" w:hAnsi="Times New Roman" w:cs="Courier New TUR"/>
          <w:b/>
          <w:bCs/>
          <w:sz w:val="24"/>
        </w:rPr>
      </w:pPr>
      <w:r w:rsidRPr="004E30C2">
        <w:rPr>
          <w:rFonts w:ascii="Times New Roman" w:hAnsi="Times New Roman" w:cs="Courier New TUR"/>
          <w:b/>
          <w:bCs/>
          <w:sz w:val="24"/>
        </w:rPr>
        <w:t xml:space="preserve">(certain offenses arising after </w:t>
      </w:r>
      <w:r w:rsidR="00606B16" w:rsidRPr="00606B16">
        <w:rPr>
          <w:rFonts w:ascii="Times New Roman" w:hAnsi="Times New Roman" w:cs="Courier New TUR"/>
          <w:b/>
          <w:bCs/>
          <w:sz w:val="24"/>
        </w:rPr>
        <w:t>January 21, 2020</w:t>
      </w:r>
      <w:r w:rsidRPr="004E30C2">
        <w:rPr>
          <w:rFonts w:ascii="Times New Roman" w:hAnsi="Times New Roman" w:cs="Courier New TUR"/>
          <w:b/>
          <w:bCs/>
          <w:sz w:val="24"/>
        </w:rPr>
        <w:t>)</w:t>
      </w:r>
    </w:p>
    <w:p w14:paraId="19ACFCD1" w14:textId="77777777" w:rsidR="00371A89" w:rsidRPr="00736930" w:rsidRDefault="00371A89">
      <w:pPr>
        <w:jc w:val="both"/>
        <w:rPr>
          <w:rFonts w:ascii="Times New Roman" w:hAnsi="Times New Roman" w:cs="Courier New TUR"/>
          <w:bCs/>
          <w:sz w:val="24"/>
        </w:rPr>
      </w:pPr>
    </w:p>
    <w:p w14:paraId="1C6B9A8C" w14:textId="77777777" w:rsidR="00A83044"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Count </w:t>
      </w:r>
      <w:r w:rsidRPr="00736930">
        <w:rPr>
          <w:rFonts w:ascii="Times New Roman" w:hAnsi="Times New Roman" w:cs="Courier New TUR"/>
          <w:bCs/>
          <w:sz w:val="24"/>
          <w:u w:val="single"/>
        </w:rPr>
        <w:tab/>
      </w:r>
      <w:r w:rsidRPr="00736930">
        <w:rPr>
          <w:rFonts w:ascii="Times New Roman" w:hAnsi="Times New Roman" w:cs="Courier New TUR"/>
          <w:bCs/>
          <w:sz w:val="24"/>
          <w:u w:val="single"/>
        </w:rPr>
        <w:tab/>
      </w:r>
      <w:r w:rsidRPr="00736930">
        <w:rPr>
          <w:rFonts w:ascii="Times New Roman" w:hAnsi="Times New Roman" w:cs="Courier New TUR"/>
          <w:bCs/>
          <w:sz w:val="24"/>
          <w:u w:val="single"/>
        </w:rPr>
        <w:tab/>
      </w:r>
      <w:r w:rsidRPr="00736930">
        <w:rPr>
          <w:rFonts w:ascii="Times New Roman" w:hAnsi="Times New Roman" w:cs="Courier New TUR"/>
          <w:bCs/>
          <w:sz w:val="24"/>
        </w:rPr>
        <w:t xml:space="preserve"> of the indictment charges the defendant with aggravated sexual assault.  </w:t>
      </w:r>
    </w:p>
    <w:p w14:paraId="67149E4F" w14:textId="77777777" w:rsidR="00371A89" w:rsidRPr="00736930" w:rsidRDefault="00371A89" w:rsidP="00CE44AA">
      <w:pPr>
        <w:spacing w:line="360" w:lineRule="auto"/>
        <w:jc w:val="center"/>
        <w:rPr>
          <w:rFonts w:ascii="Times New Roman" w:hAnsi="Times New Roman" w:cs="Courier New TUR"/>
          <w:bCs/>
          <w:sz w:val="24"/>
        </w:rPr>
      </w:pPr>
      <w:r w:rsidRPr="00736930">
        <w:rPr>
          <w:rFonts w:ascii="Times New Roman" w:hAnsi="Times New Roman" w:cs="Courier New TUR"/>
          <w:b/>
          <w:sz w:val="24"/>
        </w:rPr>
        <w:t>[READ COUNT OF INDICTMENT]</w:t>
      </w:r>
    </w:p>
    <w:p w14:paraId="1D0A3869" w14:textId="77777777"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That section of our statutes provides in pertinent part:</w:t>
      </w:r>
    </w:p>
    <w:p w14:paraId="2C22C35A" w14:textId="77777777" w:rsidR="00371A89" w:rsidRPr="00736930" w:rsidRDefault="00371A89">
      <w:pPr>
        <w:ind w:left="1440" w:right="1440"/>
        <w:jc w:val="both"/>
        <w:rPr>
          <w:rFonts w:ascii="Times New Roman" w:hAnsi="Times New Roman" w:cs="Courier New TUR"/>
          <w:bCs/>
          <w:sz w:val="24"/>
        </w:rPr>
      </w:pPr>
      <w:r w:rsidRPr="00736930">
        <w:rPr>
          <w:rFonts w:ascii="Times New Roman" w:hAnsi="Times New Roman" w:cs="Courier New TUR"/>
          <w:bCs/>
          <w:sz w:val="24"/>
        </w:rPr>
        <w:t xml:space="preserve">An actor is guilty of aggravated sexual assault if he commits an act of sexual penetration with another person and the actor </w:t>
      </w:r>
      <w:r w:rsidR="002952AE">
        <w:rPr>
          <w:rFonts w:ascii="Times New Roman" w:hAnsi="Times New Roman" w:cs="Courier New TUR"/>
          <w:bCs/>
          <w:sz w:val="24"/>
        </w:rPr>
        <w:t xml:space="preserve">commits the act using coercion or without the victim’s affirmatively and </w:t>
      </w:r>
      <w:proofErr w:type="gramStart"/>
      <w:r w:rsidR="002952AE">
        <w:rPr>
          <w:rFonts w:ascii="Times New Roman" w:hAnsi="Times New Roman" w:cs="Courier New TUR"/>
          <w:bCs/>
          <w:sz w:val="24"/>
        </w:rPr>
        <w:t>freely-given</w:t>
      </w:r>
      <w:proofErr w:type="gramEnd"/>
      <w:r w:rsidR="002952AE">
        <w:rPr>
          <w:rFonts w:ascii="Times New Roman" w:hAnsi="Times New Roman" w:cs="Courier New TUR"/>
          <w:bCs/>
          <w:sz w:val="24"/>
        </w:rPr>
        <w:t xml:space="preserve"> </w:t>
      </w:r>
      <w:proofErr w:type="gramStart"/>
      <w:r w:rsidR="002952AE">
        <w:rPr>
          <w:rFonts w:ascii="Times New Roman" w:hAnsi="Times New Roman" w:cs="Courier New TUR"/>
          <w:bCs/>
          <w:sz w:val="24"/>
        </w:rPr>
        <w:t>permission</w:t>
      </w:r>
      <w:r w:rsidR="002952AE" w:rsidRPr="00736930">
        <w:rPr>
          <w:rFonts w:ascii="Times New Roman" w:hAnsi="Times New Roman" w:cs="Courier New TUR"/>
          <w:bCs/>
          <w:sz w:val="24"/>
        </w:rPr>
        <w:t xml:space="preserve"> </w:t>
      </w:r>
      <w:r w:rsidRPr="00736930">
        <w:rPr>
          <w:rFonts w:ascii="Times New Roman" w:hAnsi="Times New Roman" w:cs="Courier New TUR"/>
          <w:bCs/>
          <w:sz w:val="24"/>
        </w:rPr>
        <w:t xml:space="preserve"> and</w:t>
      </w:r>
      <w:proofErr w:type="gramEnd"/>
      <w:r w:rsidRPr="00736930">
        <w:rPr>
          <w:rFonts w:ascii="Times New Roman" w:hAnsi="Times New Roman" w:cs="Courier New TUR"/>
          <w:bCs/>
          <w:sz w:val="24"/>
        </w:rPr>
        <w:t xml:space="preserve"> severe personal injury is sustained by the victim.</w:t>
      </w:r>
    </w:p>
    <w:p w14:paraId="4CAD17CE" w14:textId="77777777" w:rsidR="00CE44AA" w:rsidRPr="00736930" w:rsidRDefault="00CE44AA" w:rsidP="00CE44AA">
      <w:pPr>
        <w:spacing w:line="360" w:lineRule="auto"/>
        <w:ind w:firstLine="720"/>
        <w:jc w:val="both"/>
        <w:rPr>
          <w:rFonts w:ascii="Times New Roman" w:hAnsi="Times New Roman" w:cs="Courier New TUR"/>
          <w:bCs/>
          <w:sz w:val="24"/>
        </w:rPr>
      </w:pPr>
    </w:p>
    <w:p w14:paraId="277717F3" w14:textId="77777777" w:rsidR="00371A89" w:rsidRPr="00736930" w:rsidRDefault="00371A89" w:rsidP="00CE44AA">
      <w:pPr>
        <w:spacing w:line="360" w:lineRule="auto"/>
        <w:ind w:firstLine="720"/>
        <w:jc w:val="both"/>
        <w:rPr>
          <w:rFonts w:ascii="Times New Roman" w:hAnsi="Times New Roman" w:cs="Courier New TUR"/>
          <w:bCs/>
          <w:sz w:val="24"/>
        </w:rPr>
      </w:pPr>
      <w:proofErr w:type="gramStart"/>
      <w:r w:rsidRPr="00736930">
        <w:rPr>
          <w:rFonts w:ascii="Times New Roman" w:hAnsi="Times New Roman" w:cs="Courier New TUR"/>
          <w:bCs/>
          <w:sz w:val="24"/>
        </w:rPr>
        <w:t>In order to</w:t>
      </w:r>
      <w:proofErr w:type="gramEnd"/>
      <w:r w:rsidRPr="00736930">
        <w:rPr>
          <w:rFonts w:ascii="Times New Roman" w:hAnsi="Times New Roman" w:cs="Courier New TUR"/>
          <w:bCs/>
          <w:sz w:val="24"/>
        </w:rPr>
        <w:t xml:space="preserve"> convict </w:t>
      </w:r>
      <w:proofErr w:type="gramStart"/>
      <w:r w:rsidRPr="00736930">
        <w:rPr>
          <w:rFonts w:ascii="Times New Roman" w:hAnsi="Times New Roman" w:cs="Courier New TUR"/>
          <w:bCs/>
          <w:sz w:val="24"/>
        </w:rPr>
        <w:t>defendant</w:t>
      </w:r>
      <w:proofErr w:type="gramEnd"/>
      <w:r w:rsidRPr="00736930">
        <w:rPr>
          <w:rFonts w:ascii="Times New Roman" w:hAnsi="Times New Roman" w:cs="Courier New TUR"/>
          <w:bCs/>
          <w:sz w:val="24"/>
        </w:rPr>
        <w:t xml:space="preserve"> of this charge, the State must prove the following elements beyond a reasonable doubt:</w:t>
      </w:r>
    </w:p>
    <w:p w14:paraId="1EDE7E26" w14:textId="77777777" w:rsidR="00371A89" w:rsidRPr="00736930" w:rsidRDefault="00371A89" w:rsidP="00CE44AA">
      <w:pPr>
        <w:pStyle w:val="BodyTextIndent"/>
        <w:spacing w:line="360" w:lineRule="auto"/>
      </w:pPr>
      <w:r w:rsidRPr="00736930">
        <w:t>1</w:t>
      </w:r>
      <w:proofErr w:type="gramStart"/>
      <w:r w:rsidRPr="00736930">
        <w:t xml:space="preserve">.  </w:t>
      </w:r>
      <w:r w:rsidRPr="00736930">
        <w:tab/>
      </w:r>
      <w:proofErr w:type="gramEnd"/>
      <w:r w:rsidRPr="00736930">
        <w:t>That the defendant committed an act of sexual penetration with another person.</w:t>
      </w:r>
    </w:p>
    <w:p w14:paraId="589A4C79" w14:textId="77777777" w:rsidR="00371A89" w:rsidRPr="00736930" w:rsidRDefault="00371A89" w:rsidP="00CE44AA">
      <w:pPr>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2.</w:t>
      </w:r>
      <w:r w:rsidRPr="00736930">
        <w:rPr>
          <w:rFonts w:ascii="Times New Roman" w:hAnsi="Times New Roman" w:cs="Courier New TUR"/>
          <w:bCs/>
          <w:sz w:val="24"/>
        </w:rPr>
        <w:tab/>
        <w:t>That the defendant acted knowingly</w:t>
      </w:r>
    </w:p>
    <w:p w14:paraId="3274A18A" w14:textId="77777777" w:rsidR="00371A89" w:rsidRPr="00736930" w:rsidRDefault="00371A89" w:rsidP="00CE44AA">
      <w:pPr>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3.</w:t>
      </w:r>
      <w:r w:rsidRPr="00736930">
        <w:rPr>
          <w:rFonts w:ascii="Times New Roman" w:hAnsi="Times New Roman" w:cs="Courier New TUR"/>
          <w:bCs/>
          <w:sz w:val="24"/>
        </w:rPr>
        <w:tab/>
        <w:t xml:space="preserve">That the defendant </w:t>
      </w:r>
      <w:r w:rsidR="008A2F81">
        <w:rPr>
          <w:rFonts w:ascii="Times New Roman" w:hAnsi="Times New Roman" w:cs="Courier New TUR"/>
          <w:bCs/>
          <w:sz w:val="24"/>
        </w:rPr>
        <w:t xml:space="preserve">commits the act using coercion or without the victim’s affirmatively and </w:t>
      </w:r>
      <w:proofErr w:type="gramStart"/>
      <w:r w:rsidR="008A2F81">
        <w:rPr>
          <w:rFonts w:ascii="Times New Roman" w:hAnsi="Times New Roman" w:cs="Courier New TUR"/>
          <w:bCs/>
          <w:sz w:val="24"/>
        </w:rPr>
        <w:t>freely-given</w:t>
      </w:r>
      <w:proofErr w:type="gramEnd"/>
      <w:r w:rsidR="008A2F81">
        <w:rPr>
          <w:rFonts w:ascii="Times New Roman" w:hAnsi="Times New Roman" w:cs="Courier New TUR"/>
          <w:bCs/>
          <w:sz w:val="24"/>
        </w:rPr>
        <w:t xml:space="preserve"> </w:t>
      </w:r>
      <w:proofErr w:type="gramStart"/>
      <w:r w:rsidR="008A2F81">
        <w:rPr>
          <w:rFonts w:ascii="Times New Roman" w:hAnsi="Times New Roman" w:cs="Courier New TUR"/>
          <w:bCs/>
          <w:sz w:val="24"/>
        </w:rPr>
        <w:t>permission</w:t>
      </w:r>
      <w:r w:rsidR="008A2F81" w:rsidRPr="00736930">
        <w:rPr>
          <w:rFonts w:ascii="Times New Roman" w:hAnsi="Times New Roman" w:cs="Courier New TUR"/>
          <w:bCs/>
          <w:sz w:val="24"/>
        </w:rPr>
        <w:t xml:space="preserve"> </w:t>
      </w:r>
      <w:r w:rsidRPr="00736930">
        <w:rPr>
          <w:rFonts w:ascii="Times New Roman" w:hAnsi="Times New Roman" w:cs="Courier New TUR"/>
          <w:bCs/>
          <w:sz w:val="24"/>
        </w:rPr>
        <w:t>.</w:t>
      </w:r>
      <w:proofErr w:type="gramEnd"/>
    </w:p>
    <w:p w14:paraId="3F65EDF8" w14:textId="77777777" w:rsidR="00371A89" w:rsidRPr="00736930" w:rsidRDefault="00371A89" w:rsidP="00CE44AA">
      <w:pPr>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4.</w:t>
      </w:r>
      <w:r w:rsidRPr="00736930">
        <w:rPr>
          <w:rFonts w:ascii="Times New Roman" w:hAnsi="Times New Roman" w:cs="Courier New TUR"/>
          <w:bCs/>
          <w:sz w:val="24"/>
        </w:rPr>
        <w:tab/>
        <w:t xml:space="preserve">That the victim sustained severe personal injury. </w:t>
      </w:r>
    </w:p>
    <w:p w14:paraId="44671DD5" w14:textId="77777777"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The first element that the State must prove beyond a reasonable doubt is that defendant committed an act of sexual penetration with </w:t>
      </w:r>
      <w:r w:rsidRPr="00736930">
        <w:rPr>
          <w:rFonts w:ascii="Times New Roman" w:hAnsi="Times New Roman" w:cs="Courier New TUR"/>
          <w:b/>
          <w:sz w:val="24"/>
        </w:rPr>
        <w:t>(name of victim)</w:t>
      </w:r>
      <w:r w:rsidRPr="00736930">
        <w:rPr>
          <w:rFonts w:ascii="Times New Roman" w:hAnsi="Times New Roman" w:cs="Courier New TUR"/>
          <w:bCs/>
          <w:sz w:val="24"/>
        </w:rPr>
        <w:t xml:space="preserve">.  </w:t>
      </w:r>
    </w:p>
    <w:p w14:paraId="42F04CF2" w14:textId="77777777"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According to the law, </w:t>
      </w:r>
      <w:r w:rsidRPr="00736930">
        <w:rPr>
          <w:rFonts w:ascii="Times New Roman" w:hAnsi="Times New Roman" w:cs="Courier New TUR"/>
          <w:b/>
          <w:sz w:val="24"/>
        </w:rPr>
        <w:t>[choose appropriate]</w:t>
      </w:r>
      <w:r w:rsidRPr="00736930">
        <w:rPr>
          <w:rFonts w:ascii="Times New Roman" w:hAnsi="Times New Roman" w:cs="Courier New TUR"/>
          <w:bCs/>
          <w:sz w:val="24"/>
        </w:rPr>
        <w:t xml:space="preserve"> vaginal intercourse, cunnilingus, fellatio or anal intercourse between persons or insertion of the hand, finger or object into the anus or vagina, either by the defendant or by another person upon the defendant's instruction, constitute(s) “sexual penetration.”  Any amount of insertion, however slight, constitutes penetration; that is, the depth of insertion is not relevant.</w:t>
      </w:r>
    </w:p>
    <w:p w14:paraId="17C4AE38" w14:textId="77777777" w:rsidR="00371A89" w:rsidRPr="00736930" w:rsidRDefault="00371A89" w:rsidP="00CE44AA">
      <w:pPr>
        <w:spacing w:line="360" w:lineRule="auto"/>
        <w:jc w:val="center"/>
        <w:rPr>
          <w:rFonts w:ascii="Times New Roman" w:hAnsi="Times New Roman" w:cs="Courier New TUR"/>
          <w:b/>
          <w:sz w:val="24"/>
        </w:rPr>
      </w:pPr>
      <w:r w:rsidRPr="00736930">
        <w:rPr>
          <w:rFonts w:ascii="Times New Roman" w:hAnsi="Times New Roman" w:cs="Courier New TUR"/>
          <w:b/>
          <w:sz w:val="24"/>
        </w:rPr>
        <w:t>[Choose the appropriate definition(s)]</w:t>
      </w:r>
    </w:p>
    <w:p w14:paraId="6F5C46B3" w14:textId="77777777"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The definition of </w:t>
      </w:r>
      <w:r w:rsidRPr="00736930">
        <w:rPr>
          <w:rFonts w:ascii="Times New Roman" w:hAnsi="Times New Roman"/>
          <w:sz w:val="24"/>
        </w:rPr>
        <w:t>“</w:t>
      </w:r>
      <w:r w:rsidRPr="00736930">
        <w:rPr>
          <w:rFonts w:ascii="Times New Roman" w:hAnsi="Times New Roman" w:cs="Courier New TUR"/>
          <w:bCs/>
          <w:sz w:val="24"/>
        </w:rPr>
        <w:t xml:space="preserve">vaginal intercourse” is the penetration of the vagina, or </w:t>
      </w:r>
      <w:r w:rsidRPr="00736930">
        <w:rPr>
          <w:rFonts w:ascii="Times New Roman" w:hAnsi="Times New Roman" w:cs="Courier New TUR"/>
          <w:b/>
          <w:sz w:val="24"/>
        </w:rPr>
        <w:t xml:space="preserve">[where appropriate] </w:t>
      </w:r>
      <w:r w:rsidRPr="00736930">
        <w:rPr>
          <w:rFonts w:ascii="Times New Roman" w:hAnsi="Times New Roman" w:cs="Courier New TUR"/>
          <w:bCs/>
          <w:sz w:val="24"/>
        </w:rPr>
        <w:t>of the space between the labia majora or outer lips of the vulva.</w:t>
      </w:r>
      <w:r w:rsidRPr="00736930">
        <w:rPr>
          <w:rStyle w:val="FootnoteReference"/>
          <w:rFonts w:ascii="Times New Roman" w:hAnsi="Times New Roman" w:cs="Courier New TUR"/>
          <w:bCs/>
          <w:sz w:val="24"/>
          <w:vertAlign w:val="superscript"/>
        </w:rPr>
        <w:footnoteReference w:id="1"/>
      </w:r>
    </w:p>
    <w:p w14:paraId="42112F3F" w14:textId="77777777"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lastRenderedPageBreak/>
        <w:t>The definition of “cunnilingus” is oral contact with the female sex organ.</w:t>
      </w:r>
      <w:r w:rsidRPr="00736930">
        <w:rPr>
          <w:rStyle w:val="FootnoteReference"/>
          <w:rFonts w:ascii="Times New Roman" w:hAnsi="Times New Roman" w:cs="Courier New TUR"/>
          <w:bCs/>
          <w:sz w:val="24"/>
          <w:vertAlign w:val="superscript"/>
        </w:rPr>
        <w:footnoteReference w:id="2"/>
      </w:r>
    </w:p>
    <w:p w14:paraId="284E6538" w14:textId="77777777"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The definition of “fellatio” is oral contact with the male sexual organ.</w:t>
      </w:r>
      <w:r w:rsidRPr="00736930">
        <w:rPr>
          <w:rStyle w:val="FootnoteReference"/>
          <w:rFonts w:ascii="Times New Roman" w:hAnsi="Times New Roman" w:cs="Courier New TUR"/>
          <w:bCs/>
          <w:sz w:val="24"/>
          <w:vertAlign w:val="superscript"/>
        </w:rPr>
        <w:footnoteReference w:id="3"/>
      </w:r>
    </w:p>
    <w:p w14:paraId="628DED4F" w14:textId="77777777" w:rsidR="00371A89" w:rsidRPr="00736930" w:rsidRDefault="00371A89" w:rsidP="00CE44AA">
      <w:pPr>
        <w:spacing w:line="360" w:lineRule="auto"/>
        <w:ind w:firstLine="720"/>
        <w:jc w:val="both"/>
        <w:rPr>
          <w:rFonts w:ascii="Times New Roman" w:hAnsi="Times New Roman" w:cs="Courier New"/>
          <w:sz w:val="24"/>
        </w:rPr>
      </w:pPr>
      <w:r w:rsidRPr="00736930">
        <w:rPr>
          <w:rFonts w:ascii="Times New Roman" w:hAnsi="Times New Roman" w:cs="Courier New TUR"/>
          <w:bCs/>
          <w:sz w:val="24"/>
        </w:rPr>
        <w:t>The definition of “anal intercourse” is penetration of any depth into the anus.</w:t>
      </w:r>
      <w:r w:rsidRPr="00736930">
        <w:rPr>
          <w:rStyle w:val="FootnoteReference"/>
          <w:rFonts w:ascii="Times New Roman" w:hAnsi="Times New Roman" w:cs="Courier New TUR"/>
          <w:bCs/>
          <w:sz w:val="24"/>
          <w:vertAlign w:val="superscript"/>
        </w:rPr>
        <w:footnoteReference w:id="4"/>
      </w:r>
    </w:p>
    <w:p w14:paraId="79D5D2FA" w14:textId="6626D8A5"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The second element that the State must prove beyond a reasonable doubt is that </w:t>
      </w:r>
      <w:proofErr w:type="gramStart"/>
      <w:r w:rsidRPr="00736930">
        <w:rPr>
          <w:rFonts w:ascii="Times New Roman" w:hAnsi="Times New Roman" w:cs="Courier New TUR"/>
          <w:bCs/>
          <w:sz w:val="24"/>
        </w:rPr>
        <w:t>defendant</w:t>
      </w:r>
      <w:proofErr w:type="gramEnd"/>
      <w:r w:rsidRPr="00736930">
        <w:rPr>
          <w:rFonts w:ascii="Times New Roman" w:hAnsi="Times New Roman" w:cs="Courier New TUR"/>
          <w:bCs/>
          <w:sz w:val="24"/>
        </w:rPr>
        <w:t xml:space="preserve"> acted knowingly.  A person acts knowingly with respect to the nature of </w:t>
      </w:r>
      <w:r w:rsidR="00657ED7">
        <w:rPr>
          <w:rFonts w:ascii="Times New Roman" w:hAnsi="Times New Roman" w:cs="Courier New TUR"/>
          <w:bCs/>
          <w:sz w:val="24"/>
        </w:rPr>
        <w:t>their</w:t>
      </w:r>
      <w:r w:rsidRPr="00736930">
        <w:rPr>
          <w:rFonts w:ascii="Times New Roman" w:hAnsi="Times New Roman" w:cs="Courier New TUR"/>
          <w:bCs/>
          <w:sz w:val="24"/>
        </w:rPr>
        <w:t xml:space="preserve"> conduct or the attendant circumstances if </w:t>
      </w:r>
      <w:r w:rsidR="00657ED7">
        <w:rPr>
          <w:rFonts w:ascii="Times New Roman" w:hAnsi="Times New Roman" w:cs="Courier New TUR"/>
          <w:bCs/>
          <w:sz w:val="24"/>
        </w:rPr>
        <w:t>they are</w:t>
      </w:r>
      <w:r w:rsidRPr="00736930">
        <w:rPr>
          <w:rFonts w:ascii="Times New Roman" w:hAnsi="Times New Roman" w:cs="Courier New TUR"/>
          <w:bCs/>
          <w:sz w:val="24"/>
        </w:rPr>
        <w:t xml:space="preserve"> aware that the conduct is of that nature or that such circumstances exist or the person is aware of a high probability of their existence.  A person acts knowingly with respect to </w:t>
      </w:r>
      <w:proofErr w:type="gramStart"/>
      <w:r w:rsidRPr="00736930">
        <w:rPr>
          <w:rFonts w:ascii="Times New Roman" w:hAnsi="Times New Roman" w:cs="Courier New TUR"/>
          <w:bCs/>
          <w:sz w:val="24"/>
        </w:rPr>
        <w:t>a result</w:t>
      </w:r>
      <w:proofErr w:type="gramEnd"/>
      <w:r w:rsidRPr="00736930">
        <w:rPr>
          <w:rFonts w:ascii="Times New Roman" w:hAnsi="Times New Roman" w:cs="Courier New TUR"/>
          <w:bCs/>
          <w:sz w:val="24"/>
        </w:rPr>
        <w:t xml:space="preserve"> of the conduct if </w:t>
      </w:r>
      <w:r w:rsidR="00657ED7">
        <w:rPr>
          <w:rFonts w:ascii="Times New Roman" w:hAnsi="Times New Roman" w:cs="Courier New TUR"/>
          <w:bCs/>
          <w:sz w:val="24"/>
        </w:rPr>
        <w:t>they are</w:t>
      </w:r>
      <w:r w:rsidRPr="00736930">
        <w:rPr>
          <w:rFonts w:ascii="Times New Roman" w:hAnsi="Times New Roman" w:cs="Courier New TUR"/>
          <w:bCs/>
          <w:sz w:val="24"/>
        </w:rPr>
        <w:t xml:space="preserve"> aware that it is practically certain that the conduct will cause a result.  “Knowing,” “with knowledge,” or equivalent terms have the same meaning.</w:t>
      </w:r>
    </w:p>
    <w:p w14:paraId="1B0BB483" w14:textId="1000F53E" w:rsidR="00371A89" w:rsidRPr="00736930" w:rsidRDefault="00371A89" w:rsidP="00CE44AA">
      <w:pPr>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Knowledge is a condition of the mind.  It cannot be seen.  It can only be determined by inferences from defendant’s conduct, words or acts.  A state of mind is rarely susceptible </w:t>
      </w:r>
      <w:proofErr w:type="gramStart"/>
      <w:r w:rsidRPr="00736930">
        <w:rPr>
          <w:rFonts w:ascii="Times New Roman" w:hAnsi="Times New Roman" w:cs="Courier New TUR"/>
          <w:bCs/>
          <w:sz w:val="24"/>
        </w:rPr>
        <w:t>of</w:t>
      </w:r>
      <w:proofErr w:type="gramEnd"/>
      <w:r w:rsidRPr="00736930">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657ED7">
        <w:rPr>
          <w:rFonts w:ascii="Times New Roman" w:hAnsi="Times New Roman" w:cs="Courier New TUR"/>
          <w:bCs/>
          <w:sz w:val="24"/>
        </w:rPr>
        <w:t>they</w:t>
      </w:r>
      <w:r w:rsidRPr="00736930">
        <w:rPr>
          <w:rFonts w:ascii="Times New Roman" w:hAnsi="Times New Roman" w:cs="Courier New TUR"/>
          <w:bCs/>
          <w:sz w:val="24"/>
        </w:rPr>
        <w:t xml:space="preserve"> had a certain state of mind when </w:t>
      </w:r>
      <w:r w:rsidR="00657ED7">
        <w:rPr>
          <w:rFonts w:ascii="Times New Roman" w:hAnsi="Times New Roman" w:cs="Courier New TUR"/>
          <w:bCs/>
          <w:sz w:val="24"/>
        </w:rPr>
        <w:t>they</w:t>
      </w:r>
      <w:r w:rsidRPr="00736930">
        <w:rPr>
          <w:rFonts w:ascii="Times New Roman" w:hAnsi="Times New Roman" w:cs="Courier New TUR"/>
          <w:bCs/>
          <w:sz w:val="24"/>
        </w:rPr>
        <w:t xml:space="preserve"> did a particular thing.  It is within your power to find that such proof has been furnished beyond a reasonable doubt by inferences which may arise from the nature of </w:t>
      </w:r>
      <w:r w:rsidR="00657ED7">
        <w:rPr>
          <w:rFonts w:ascii="Times New Roman" w:hAnsi="Times New Roman" w:cs="Courier New TUR"/>
          <w:bCs/>
          <w:sz w:val="24"/>
        </w:rPr>
        <w:t>their</w:t>
      </w:r>
      <w:r w:rsidRPr="00736930">
        <w:rPr>
          <w:rFonts w:ascii="Times New Roman" w:hAnsi="Times New Roman" w:cs="Courier New TUR"/>
          <w:bCs/>
          <w:sz w:val="24"/>
        </w:rPr>
        <w:t xml:space="preserve"> acts and conduct and from all </w:t>
      </w:r>
      <w:r w:rsidR="00657ED7">
        <w:rPr>
          <w:rFonts w:ascii="Times New Roman" w:hAnsi="Times New Roman" w:cs="Courier New TUR"/>
          <w:bCs/>
          <w:sz w:val="24"/>
        </w:rPr>
        <w:t>they</w:t>
      </w:r>
      <w:r w:rsidRPr="00736930">
        <w:rPr>
          <w:rFonts w:ascii="Times New Roman" w:hAnsi="Times New Roman" w:cs="Courier New TUR"/>
          <w:bCs/>
          <w:sz w:val="24"/>
        </w:rPr>
        <w:t xml:space="preserve"> said and did at the </w:t>
      </w:r>
      <w:proofErr w:type="gramStart"/>
      <w:r w:rsidRPr="00736930">
        <w:rPr>
          <w:rFonts w:ascii="Times New Roman" w:hAnsi="Times New Roman" w:cs="Courier New TUR"/>
          <w:bCs/>
          <w:sz w:val="24"/>
        </w:rPr>
        <w:t>particular time</w:t>
      </w:r>
      <w:proofErr w:type="gramEnd"/>
      <w:r w:rsidRPr="00736930">
        <w:rPr>
          <w:rFonts w:ascii="Times New Roman" w:hAnsi="Times New Roman" w:cs="Courier New TUR"/>
          <w:bCs/>
          <w:sz w:val="24"/>
        </w:rPr>
        <w:t xml:space="preserve"> and place and from all surrounding circumstances established by the evidence.</w:t>
      </w:r>
    </w:p>
    <w:p w14:paraId="2B18CA73" w14:textId="77777777"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The third element that the State must prove beyond a reasonable doubt is that </w:t>
      </w:r>
      <w:proofErr w:type="gramStart"/>
      <w:r w:rsidRPr="00736930">
        <w:rPr>
          <w:rFonts w:ascii="Times New Roman" w:hAnsi="Times New Roman" w:cs="Courier New TUR"/>
          <w:bCs/>
          <w:sz w:val="24"/>
        </w:rPr>
        <w:t xml:space="preserve">defendant </w:t>
      </w:r>
      <w:r w:rsidR="008A2F81">
        <w:rPr>
          <w:rFonts w:ascii="Times New Roman" w:hAnsi="Times New Roman" w:cs="Courier New TUR"/>
          <w:bCs/>
          <w:sz w:val="24"/>
        </w:rPr>
        <w:t>commits</w:t>
      </w:r>
      <w:proofErr w:type="gramEnd"/>
      <w:r w:rsidR="008A2F81">
        <w:rPr>
          <w:rFonts w:ascii="Times New Roman" w:hAnsi="Times New Roman" w:cs="Courier New TUR"/>
          <w:bCs/>
          <w:sz w:val="24"/>
        </w:rPr>
        <w:t xml:space="preserve"> the act using coercion or without the victim’s affirmatively and </w:t>
      </w:r>
      <w:proofErr w:type="gramStart"/>
      <w:r w:rsidR="008A2F81">
        <w:rPr>
          <w:rFonts w:ascii="Times New Roman" w:hAnsi="Times New Roman" w:cs="Courier New TUR"/>
          <w:bCs/>
          <w:sz w:val="24"/>
        </w:rPr>
        <w:t>freely-given</w:t>
      </w:r>
      <w:proofErr w:type="gramEnd"/>
      <w:r w:rsidR="008A2F81">
        <w:rPr>
          <w:rFonts w:ascii="Times New Roman" w:hAnsi="Times New Roman" w:cs="Courier New TUR"/>
          <w:bCs/>
          <w:sz w:val="24"/>
        </w:rPr>
        <w:t xml:space="preserve"> permission</w:t>
      </w:r>
      <w:r w:rsidRPr="00736930">
        <w:rPr>
          <w:rFonts w:ascii="Times New Roman" w:hAnsi="Times New Roman" w:cs="Courier New TUR"/>
          <w:bCs/>
          <w:sz w:val="24"/>
        </w:rPr>
        <w:t>.</w:t>
      </w:r>
    </w:p>
    <w:p w14:paraId="711B74D7" w14:textId="05856139"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You must decide whether the defendant's alleged act of penetration was undertaken in circumstances that led the defendant reasonably to believe that the victim had freely given affirmative permission to the specific act of sexual penetration.  Simply put, affirmatively given permission means the victim did or said something which would lead a reasonable person to </w:t>
      </w:r>
      <w:r w:rsidRPr="00736930">
        <w:rPr>
          <w:rFonts w:ascii="Times New Roman" w:hAnsi="Times New Roman" w:cs="Courier New TUR"/>
          <w:bCs/>
          <w:sz w:val="24"/>
        </w:rPr>
        <w:lastRenderedPageBreak/>
        <w:t xml:space="preserve">believe </w:t>
      </w:r>
      <w:r w:rsidR="00657ED7">
        <w:rPr>
          <w:rFonts w:ascii="Times New Roman" w:hAnsi="Times New Roman" w:cs="Courier New TUR"/>
          <w:bCs/>
          <w:sz w:val="24"/>
        </w:rPr>
        <w:t>they were</w:t>
      </w:r>
      <w:r w:rsidRPr="00736930">
        <w:rPr>
          <w:rFonts w:ascii="Times New Roman" w:hAnsi="Times New Roman" w:cs="Courier New TUR"/>
          <w:bCs/>
          <w:sz w:val="24"/>
        </w:rPr>
        <w:t xml:space="preserve"> agreeing to engage in the act of sexual penetration, and freely given permission means the victim agreed of </w:t>
      </w:r>
      <w:r w:rsidR="00657ED7">
        <w:rPr>
          <w:rFonts w:ascii="Times New Roman" w:hAnsi="Times New Roman" w:cs="Courier New TUR"/>
          <w:bCs/>
          <w:sz w:val="24"/>
        </w:rPr>
        <w:t>their</w:t>
      </w:r>
      <w:r w:rsidRPr="00736930">
        <w:rPr>
          <w:rFonts w:ascii="Times New Roman" w:hAnsi="Times New Roman" w:cs="Courier New TUR"/>
          <w:bCs/>
          <w:sz w:val="24"/>
        </w:rPr>
        <w:t xml:space="preserve"> own free will to engage in the act of sexual penetration.  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penetration had been given.</w:t>
      </w:r>
    </w:p>
    <w:p w14:paraId="455E5EDB" w14:textId="77777777" w:rsidR="00371A89" w:rsidRPr="00736930" w:rsidRDefault="00371A89" w:rsidP="00CE44AA">
      <w:pPr>
        <w:widowControl/>
        <w:spacing w:line="360" w:lineRule="auto"/>
        <w:ind w:firstLine="720"/>
        <w:jc w:val="both"/>
        <w:rPr>
          <w:rFonts w:ascii="Times New Roman" w:hAnsi="Times New Roman" w:cs="Courier New TUR"/>
          <w:bCs/>
          <w:sz w:val="24"/>
        </w:rPr>
      </w:pPr>
      <w:proofErr w:type="gramStart"/>
      <w:r w:rsidRPr="00736930">
        <w:rPr>
          <w:rFonts w:ascii="Times New Roman" w:hAnsi="Times New Roman" w:cs="Courier New TUR"/>
          <w:bCs/>
          <w:sz w:val="24"/>
        </w:rPr>
        <w:t>Persons</w:t>
      </w:r>
      <w:proofErr w:type="gramEnd"/>
      <w:r w:rsidRPr="00736930">
        <w:rPr>
          <w:rFonts w:ascii="Times New Roman" w:hAnsi="Times New Roman" w:cs="Courier New TUR"/>
          <w:bCs/>
          <w:sz w:val="24"/>
        </w:rPr>
        <w:t xml:space="preserve"> need not, of course, expressly announce their consent to engage in an act of sexual intercourse for there to be affirmative permission.  Permission to engage in an act of sexual penetration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w:t>
      </w:r>
    </w:p>
    <w:p w14:paraId="5069D00C" w14:textId="77777777"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Proof that the act of sexual penetration occurred without the victim's permission can be based on evidence of conduct or words </w:t>
      </w:r>
      <w:proofErr w:type="gramStart"/>
      <w:r w:rsidRPr="00736930">
        <w:rPr>
          <w:rFonts w:ascii="Times New Roman" w:hAnsi="Times New Roman" w:cs="Courier New TUR"/>
          <w:bCs/>
          <w:sz w:val="24"/>
        </w:rPr>
        <w:t>in light of</w:t>
      </w:r>
      <w:proofErr w:type="gramEnd"/>
      <w:r w:rsidRPr="00736930">
        <w:rPr>
          <w:rFonts w:ascii="Times New Roman" w:hAnsi="Times New Roman" w:cs="Courier New TUR"/>
          <w:bCs/>
          <w:sz w:val="24"/>
        </w:rPr>
        <w:t xml:space="preserve"> surrounding </w:t>
      </w:r>
      <w:proofErr w:type="gramStart"/>
      <w:r w:rsidRPr="00736930">
        <w:rPr>
          <w:rFonts w:ascii="Times New Roman" w:hAnsi="Times New Roman" w:cs="Courier New TUR"/>
          <w:bCs/>
          <w:sz w:val="24"/>
        </w:rPr>
        <w:t>circumstances, and</w:t>
      </w:r>
      <w:proofErr w:type="gramEnd"/>
      <w:r w:rsidRPr="00736930">
        <w:rPr>
          <w:rFonts w:ascii="Times New Roman" w:hAnsi="Times New Roman" w:cs="Courier New TUR"/>
          <w:bCs/>
          <w:sz w:val="24"/>
        </w:rPr>
        <w:t xml:space="preserve"> must demonstrate beyond a reasonable doubt that a reasonable person would not have believed that there was affirmative and freely given permission.  If there is evidence to suggest that the defendant reasonably believed that such permission had been given, the State must demonstrate beyond </w:t>
      </w:r>
      <w:proofErr w:type="gramStart"/>
      <w:r w:rsidRPr="00736930">
        <w:rPr>
          <w:rFonts w:ascii="Times New Roman" w:hAnsi="Times New Roman" w:cs="Courier New TUR"/>
          <w:bCs/>
          <w:sz w:val="24"/>
        </w:rPr>
        <w:t>a reasonable</w:t>
      </w:r>
      <w:proofErr w:type="gramEnd"/>
      <w:r w:rsidRPr="00736930">
        <w:rPr>
          <w:rFonts w:ascii="Times New Roman" w:hAnsi="Times New Roman" w:cs="Courier New TUR"/>
          <w:bCs/>
          <w:sz w:val="24"/>
        </w:rPr>
        <w:t xml:space="preserve"> doubt either that the defendant did not actually believe that such permission had been freely given, or that such a belief was unreasonable under </w:t>
      </w:r>
      <w:proofErr w:type="gramStart"/>
      <w:r w:rsidRPr="00736930">
        <w:rPr>
          <w:rFonts w:ascii="Times New Roman" w:hAnsi="Times New Roman" w:cs="Courier New TUR"/>
          <w:bCs/>
          <w:sz w:val="24"/>
        </w:rPr>
        <w:t>all of</w:t>
      </w:r>
      <w:proofErr w:type="gramEnd"/>
      <w:r w:rsidRPr="00736930">
        <w:rPr>
          <w:rFonts w:ascii="Times New Roman" w:hAnsi="Times New Roman" w:cs="Courier New TUR"/>
          <w:bCs/>
          <w:sz w:val="24"/>
        </w:rPr>
        <w:t xml:space="preserve"> the circumstances.</w:t>
      </w:r>
      <w:r w:rsidRPr="00736930">
        <w:rPr>
          <w:rStyle w:val="FootnoteReference"/>
          <w:rFonts w:ascii="Times New Roman" w:hAnsi="Times New Roman" w:cs="Courier New TUR"/>
          <w:bCs/>
          <w:sz w:val="24"/>
          <w:vertAlign w:val="superscript"/>
        </w:rPr>
        <w:footnoteReference w:id="5"/>
      </w:r>
      <w:r w:rsidRPr="00736930">
        <w:rPr>
          <w:rFonts w:ascii="Times New Roman" w:hAnsi="Times New Roman" w:cs="Courier New TUR"/>
          <w:bCs/>
          <w:sz w:val="24"/>
        </w:rPr>
        <w:t xml:space="preserve">  </w:t>
      </w:r>
    </w:p>
    <w:p w14:paraId="065F4A0F" w14:textId="7086C9CE"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657ED7">
        <w:rPr>
          <w:rFonts w:ascii="Times New Roman" w:hAnsi="Times New Roman" w:cs="Courier New TUR"/>
          <w:bCs/>
          <w:sz w:val="24"/>
        </w:rPr>
        <w:t>they</w:t>
      </w:r>
      <w:r w:rsidRPr="00736930">
        <w:rPr>
          <w:rFonts w:ascii="Times New Roman" w:hAnsi="Times New Roman" w:cs="Courier New TUR"/>
          <w:bCs/>
          <w:sz w:val="24"/>
        </w:rPr>
        <w:t xml:space="preserve"> did not resist or protest.  The State is not required to prove that the victim resisted.</w:t>
      </w:r>
    </w:p>
    <w:p w14:paraId="10A8D1EE" w14:textId="77777777"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To find that the defendant used coercion, you must find that </w:t>
      </w:r>
      <w:r w:rsidR="00242519" w:rsidRPr="00736930">
        <w:rPr>
          <w:rFonts w:ascii="Times New Roman" w:hAnsi="Times New Roman" w:cs="Courier New TUR"/>
          <w:bCs/>
          <w:sz w:val="24"/>
        </w:rPr>
        <w:t xml:space="preserve">the </w:t>
      </w:r>
      <w:r w:rsidRPr="00736930">
        <w:rPr>
          <w:rFonts w:ascii="Times New Roman" w:hAnsi="Times New Roman" w:cs="Courier New TUR"/>
          <w:bCs/>
          <w:sz w:val="24"/>
        </w:rPr>
        <w:t xml:space="preserve">defendant, with the purpose to unlawfully restrict </w:t>
      </w:r>
      <w:r w:rsidRPr="00736930">
        <w:rPr>
          <w:rFonts w:ascii="Times New Roman" w:hAnsi="Times New Roman" w:cs="Courier New TUR"/>
          <w:b/>
          <w:sz w:val="24"/>
        </w:rPr>
        <w:t>(name of victim)</w:t>
      </w:r>
      <w:r w:rsidRPr="00736930">
        <w:rPr>
          <w:rFonts w:ascii="Times New Roman" w:hAnsi="Times New Roman" w:cs="Courier New TUR"/>
          <w:bCs/>
          <w:sz w:val="24"/>
        </w:rPr>
        <w:t xml:space="preserve"> freedom of action to engage in or refrain from engaging in the act of sexual penetration, threatened to:</w:t>
      </w:r>
      <w:r w:rsidRPr="00736930">
        <w:rPr>
          <w:rStyle w:val="FootnoteReference"/>
          <w:rFonts w:ascii="Times New Roman" w:hAnsi="Times New Roman" w:cs="Courier New TUR"/>
          <w:bCs/>
          <w:sz w:val="24"/>
          <w:vertAlign w:val="superscript"/>
        </w:rPr>
        <w:footnoteReference w:id="6"/>
      </w:r>
    </w:p>
    <w:p w14:paraId="378A5EF2" w14:textId="77777777" w:rsidR="00371A89" w:rsidRPr="00736930" w:rsidRDefault="00371A89" w:rsidP="00CE44AA">
      <w:pPr>
        <w:widowControl/>
        <w:spacing w:line="360" w:lineRule="auto"/>
        <w:jc w:val="center"/>
        <w:rPr>
          <w:rFonts w:ascii="Times New Roman" w:hAnsi="Times New Roman" w:cs="Courier New TUR"/>
          <w:b/>
          <w:sz w:val="24"/>
        </w:rPr>
      </w:pPr>
      <w:r w:rsidRPr="00736930">
        <w:rPr>
          <w:rFonts w:ascii="Times New Roman" w:hAnsi="Times New Roman" w:cs="Courier New TUR"/>
          <w:b/>
          <w:sz w:val="24"/>
        </w:rPr>
        <w:t>[</w:t>
      </w:r>
      <w:r w:rsidR="0004372F" w:rsidRPr="00736930">
        <w:rPr>
          <w:rFonts w:ascii="Times New Roman" w:hAnsi="Times New Roman" w:cs="Courier New TUR"/>
          <w:b/>
          <w:sz w:val="24"/>
        </w:rPr>
        <w:t>C</w:t>
      </w:r>
      <w:r w:rsidRPr="00736930">
        <w:rPr>
          <w:rFonts w:ascii="Times New Roman" w:hAnsi="Times New Roman" w:cs="Courier New TUR"/>
          <w:b/>
          <w:sz w:val="24"/>
        </w:rPr>
        <w:t>harge applicable language]</w:t>
      </w:r>
    </w:p>
    <w:p w14:paraId="52692854" w14:textId="77777777" w:rsidR="00371A89" w:rsidRPr="00736930" w:rsidRDefault="00371A89" w:rsidP="00CE44AA">
      <w:pPr>
        <w:widowControl/>
        <w:spacing w:line="360" w:lineRule="auto"/>
        <w:ind w:left="720" w:firstLine="720"/>
        <w:jc w:val="both"/>
        <w:rPr>
          <w:rFonts w:ascii="Times New Roman" w:hAnsi="Times New Roman" w:cs="Courier New TUR"/>
          <w:bCs/>
          <w:sz w:val="24"/>
        </w:rPr>
      </w:pPr>
      <w:r w:rsidRPr="00736930">
        <w:rPr>
          <w:rFonts w:ascii="Times New Roman" w:hAnsi="Times New Roman" w:cs="Courier New TUR"/>
          <w:bCs/>
          <w:sz w:val="24"/>
        </w:rPr>
        <w:t>(1</w:t>
      </w:r>
      <w:proofErr w:type="gramStart"/>
      <w:r w:rsidRPr="00736930">
        <w:rPr>
          <w:rFonts w:ascii="Times New Roman" w:hAnsi="Times New Roman" w:cs="Courier New TUR"/>
          <w:bCs/>
          <w:sz w:val="24"/>
        </w:rPr>
        <w:t xml:space="preserve">) </w:t>
      </w:r>
      <w:r w:rsidRPr="00736930">
        <w:rPr>
          <w:rFonts w:ascii="Times New Roman" w:hAnsi="Times New Roman" w:cs="Courier New TUR"/>
          <w:bCs/>
          <w:sz w:val="24"/>
        </w:rPr>
        <w:tab/>
        <w:t>inflict</w:t>
      </w:r>
      <w:proofErr w:type="gramEnd"/>
      <w:r w:rsidRPr="00736930">
        <w:rPr>
          <w:rFonts w:ascii="Times New Roman" w:hAnsi="Times New Roman" w:cs="Courier New TUR"/>
          <w:bCs/>
          <w:sz w:val="24"/>
        </w:rPr>
        <w:t xml:space="preserve"> bodily injury on anyone or commit any other </w:t>
      </w:r>
      <w:proofErr w:type="gramStart"/>
      <w:r w:rsidRPr="00736930">
        <w:rPr>
          <w:rFonts w:ascii="Times New Roman" w:hAnsi="Times New Roman" w:cs="Courier New TUR"/>
          <w:bCs/>
          <w:sz w:val="24"/>
        </w:rPr>
        <w:t>offense;</w:t>
      </w:r>
      <w:proofErr w:type="gramEnd"/>
    </w:p>
    <w:p w14:paraId="273D041F" w14:textId="77777777" w:rsidR="00371A89" w:rsidRPr="00736930" w:rsidRDefault="00371A89" w:rsidP="00CE44AA">
      <w:pPr>
        <w:widowControl/>
        <w:spacing w:line="360" w:lineRule="auto"/>
        <w:ind w:left="720" w:firstLine="720"/>
        <w:jc w:val="both"/>
        <w:rPr>
          <w:rFonts w:ascii="Times New Roman" w:hAnsi="Times New Roman" w:cs="Courier New TUR"/>
          <w:bCs/>
          <w:sz w:val="24"/>
        </w:rPr>
      </w:pPr>
      <w:r w:rsidRPr="00736930">
        <w:rPr>
          <w:rFonts w:ascii="Times New Roman" w:hAnsi="Times New Roman" w:cs="Courier New TUR"/>
          <w:bCs/>
          <w:sz w:val="24"/>
        </w:rPr>
        <w:lastRenderedPageBreak/>
        <w:t>(2</w:t>
      </w:r>
      <w:proofErr w:type="gramStart"/>
      <w:r w:rsidRPr="00736930">
        <w:rPr>
          <w:rFonts w:ascii="Times New Roman" w:hAnsi="Times New Roman" w:cs="Courier New TUR"/>
          <w:bCs/>
          <w:sz w:val="24"/>
        </w:rPr>
        <w:t xml:space="preserve">) </w:t>
      </w:r>
      <w:r w:rsidRPr="00736930">
        <w:rPr>
          <w:rFonts w:ascii="Times New Roman" w:hAnsi="Times New Roman" w:cs="Courier New TUR"/>
          <w:bCs/>
          <w:sz w:val="24"/>
        </w:rPr>
        <w:tab/>
        <w:t>accuse</w:t>
      </w:r>
      <w:proofErr w:type="gramEnd"/>
      <w:r w:rsidRPr="00736930">
        <w:rPr>
          <w:rFonts w:ascii="Times New Roman" w:hAnsi="Times New Roman" w:cs="Courier New TUR"/>
          <w:bCs/>
          <w:sz w:val="24"/>
        </w:rPr>
        <w:t xml:space="preserve"> anyone of an </w:t>
      </w:r>
      <w:proofErr w:type="gramStart"/>
      <w:r w:rsidRPr="00736930">
        <w:rPr>
          <w:rFonts w:ascii="Times New Roman" w:hAnsi="Times New Roman" w:cs="Courier New TUR"/>
          <w:bCs/>
          <w:sz w:val="24"/>
        </w:rPr>
        <w:t>offense;</w:t>
      </w:r>
      <w:proofErr w:type="gramEnd"/>
    </w:p>
    <w:p w14:paraId="6AD3D86D" w14:textId="77777777" w:rsidR="00371A89" w:rsidRPr="00736930" w:rsidRDefault="00371A89" w:rsidP="00CE44AA">
      <w:pPr>
        <w:widowControl/>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(3</w:t>
      </w:r>
      <w:proofErr w:type="gramStart"/>
      <w:r w:rsidRPr="00736930">
        <w:rPr>
          <w:rFonts w:ascii="Times New Roman" w:hAnsi="Times New Roman" w:cs="Courier New TUR"/>
          <w:bCs/>
          <w:sz w:val="24"/>
        </w:rPr>
        <w:t xml:space="preserve">) </w:t>
      </w:r>
      <w:r w:rsidRPr="00736930">
        <w:rPr>
          <w:rFonts w:ascii="Times New Roman" w:hAnsi="Times New Roman" w:cs="Courier New TUR"/>
          <w:bCs/>
          <w:sz w:val="24"/>
        </w:rPr>
        <w:tab/>
        <w:t>expose</w:t>
      </w:r>
      <w:proofErr w:type="gramEnd"/>
      <w:r w:rsidRPr="00736930">
        <w:rPr>
          <w:rFonts w:ascii="Times New Roman" w:hAnsi="Times New Roman" w:cs="Courier New TUR"/>
          <w:bCs/>
          <w:sz w:val="24"/>
        </w:rPr>
        <w:t xml:space="preserve"> any secret which would tend to subject any person to hatred, contempt or ridicule, or to impair his or her credit or business </w:t>
      </w:r>
      <w:proofErr w:type="gramStart"/>
      <w:r w:rsidRPr="00736930">
        <w:rPr>
          <w:rFonts w:ascii="Times New Roman" w:hAnsi="Times New Roman" w:cs="Courier New TUR"/>
          <w:bCs/>
          <w:sz w:val="24"/>
        </w:rPr>
        <w:t>repute;</w:t>
      </w:r>
      <w:proofErr w:type="gramEnd"/>
    </w:p>
    <w:p w14:paraId="5C22AC28" w14:textId="77777777" w:rsidR="00371A89" w:rsidRPr="00736930" w:rsidRDefault="00371A89" w:rsidP="00CE44AA">
      <w:pPr>
        <w:widowControl/>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(4</w:t>
      </w:r>
      <w:proofErr w:type="gramStart"/>
      <w:r w:rsidRPr="00736930">
        <w:rPr>
          <w:rFonts w:ascii="Times New Roman" w:hAnsi="Times New Roman" w:cs="Courier New TUR"/>
          <w:bCs/>
          <w:sz w:val="24"/>
        </w:rPr>
        <w:t xml:space="preserve">) </w:t>
      </w:r>
      <w:r w:rsidRPr="00736930">
        <w:rPr>
          <w:rFonts w:ascii="Times New Roman" w:hAnsi="Times New Roman" w:cs="Courier New TUR"/>
          <w:bCs/>
          <w:sz w:val="24"/>
        </w:rPr>
        <w:tab/>
        <w:t>take</w:t>
      </w:r>
      <w:proofErr w:type="gramEnd"/>
      <w:r w:rsidRPr="00736930">
        <w:rPr>
          <w:rFonts w:ascii="Times New Roman" w:hAnsi="Times New Roman" w:cs="Courier New TUR"/>
          <w:bCs/>
          <w:sz w:val="24"/>
        </w:rPr>
        <w:t xml:space="preserve"> or withhold action as an official, or cause an official to take or withhold </w:t>
      </w:r>
      <w:proofErr w:type="gramStart"/>
      <w:r w:rsidRPr="00736930">
        <w:rPr>
          <w:rFonts w:ascii="Times New Roman" w:hAnsi="Times New Roman" w:cs="Courier New TUR"/>
          <w:bCs/>
          <w:sz w:val="24"/>
        </w:rPr>
        <w:t>action;</w:t>
      </w:r>
      <w:proofErr w:type="gramEnd"/>
    </w:p>
    <w:p w14:paraId="39335D5D" w14:textId="77777777" w:rsidR="00371A89" w:rsidRPr="00736930" w:rsidRDefault="00371A89" w:rsidP="00CE44AA">
      <w:pPr>
        <w:widowControl/>
        <w:spacing w:line="360" w:lineRule="auto"/>
        <w:ind w:left="2160" w:hanging="720"/>
        <w:jc w:val="both"/>
        <w:rPr>
          <w:rFonts w:ascii="Times New Roman" w:hAnsi="Times New Roman" w:cs="Courier New TUR"/>
          <w:bCs/>
          <w:sz w:val="24"/>
        </w:rPr>
      </w:pPr>
      <w:r w:rsidRPr="00736930">
        <w:rPr>
          <w:rFonts w:ascii="Times New Roman" w:hAnsi="Times New Roman" w:cs="Courier New TUR"/>
          <w:bCs/>
          <w:sz w:val="24"/>
        </w:rPr>
        <w:t>(5</w:t>
      </w:r>
      <w:proofErr w:type="gramStart"/>
      <w:r w:rsidRPr="00736930">
        <w:rPr>
          <w:rFonts w:ascii="Times New Roman" w:hAnsi="Times New Roman" w:cs="Courier New TUR"/>
          <w:bCs/>
          <w:sz w:val="24"/>
        </w:rPr>
        <w:t xml:space="preserve">) </w:t>
      </w:r>
      <w:r w:rsidRPr="00736930">
        <w:rPr>
          <w:rFonts w:ascii="Times New Roman" w:hAnsi="Times New Roman" w:cs="Courier New TUR"/>
          <w:bCs/>
          <w:sz w:val="24"/>
        </w:rPr>
        <w:tab/>
        <w:t>testify</w:t>
      </w:r>
      <w:proofErr w:type="gramEnd"/>
      <w:r w:rsidRPr="00736930">
        <w:rPr>
          <w:rFonts w:ascii="Times New Roman" w:hAnsi="Times New Roman" w:cs="Courier New TUR"/>
          <w:bCs/>
          <w:sz w:val="24"/>
        </w:rPr>
        <w:t xml:space="preserve"> or provide information or withhold testimony or information with respect to another's legal claim or defense; or</w:t>
      </w:r>
    </w:p>
    <w:p w14:paraId="029182AB" w14:textId="77777777" w:rsidR="00371A89" w:rsidRPr="00736930" w:rsidRDefault="00371A89" w:rsidP="00E869C8">
      <w:pPr>
        <w:pStyle w:val="BodyTextIndent"/>
        <w:widowControl/>
        <w:spacing w:line="360" w:lineRule="auto"/>
      </w:pPr>
      <w:r w:rsidRPr="00736930">
        <w:t>(6</w:t>
      </w:r>
      <w:proofErr w:type="gramStart"/>
      <w:r w:rsidRPr="00736930">
        <w:t xml:space="preserve">) </w:t>
      </w:r>
      <w:r w:rsidRPr="00736930">
        <w:tab/>
        <w:t>perform</w:t>
      </w:r>
      <w:proofErr w:type="gramEnd"/>
      <w:r w:rsidRPr="00736930">
        <w:t xml:space="preserve"> any other act which would not in itself substantially benefit the </w:t>
      </w:r>
      <w:proofErr w:type="gramStart"/>
      <w:r w:rsidRPr="00736930">
        <w:t>actor</w:t>
      </w:r>
      <w:proofErr w:type="gramEnd"/>
      <w:r w:rsidRPr="00736930">
        <w:t xml:space="preserve"> but which is calculated to substantially harm another person with respect to his or her health, safety, business, calling, career, financial condition, reputation or personal relationships.</w:t>
      </w:r>
    </w:p>
    <w:p w14:paraId="234E9158" w14:textId="7FC8C6C4" w:rsidR="00371A89"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 xml:space="preserve">In other words, to find that the defendant used coercion, you must find that the defendant's purpose was to compel </w:t>
      </w:r>
      <w:r w:rsidRPr="00736930">
        <w:rPr>
          <w:rFonts w:ascii="Times New Roman" w:hAnsi="Times New Roman" w:cs="Courier New TUR"/>
          <w:b/>
          <w:sz w:val="24"/>
        </w:rPr>
        <w:t>(name of victim)</w:t>
      </w:r>
      <w:r w:rsidRPr="00736930">
        <w:rPr>
          <w:rFonts w:ascii="Times New Roman" w:hAnsi="Times New Roman" w:cs="Courier New TUR"/>
          <w:bCs/>
          <w:sz w:val="24"/>
        </w:rPr>
        <w:t xml:space="preserve"> to engage in an act of sexual penetration by threatening </w:t>
      </w:r>
      <w:r w:rsidR="00657ED7">
        <w:rPr>
          <w:rFonts w:ascii="Times New Roman" w:hAnsi="Times New Roman" w:cs="Courier New TUR"/>
          <w:bCs/>
          <w:sz w:val="24"/>
        </w:rPr>
        <w:t>them</w:t>
      </w:r>
      <w:r w:rsidRPr="00736930">
        <w:rPr>
          <w:rFonts w:ascii="Times New Roman" w:hAnsi="Times New Roman" w:cs="Courier New TUR"/>
          <w:bCs/>
          <w:sz w:val="24"/>
        </w:rPr>
        <w:t>.</w:t>
      </w:r>
      <w:r w:rsidRPr="00736930">
        <w:rPr>
          <w:rStyle w:val="FootnoteReference"/>
          <w:rFonts w:ascii="Times New Roman" w:hAnsi="Times New Roman" w:cs="Courier New TUR"/>
          <w:bCs/>
          <w:sz w:val="24"/>
          <w:vertAlign w:val="superscript"/>
        </w:rPr>
        <w:footnoteReference w:id="7"/>
      </w:r>
      <w:r w:rsidRPr="00736930">
        <w:rPr>
          <w:rFonts w:ascii="Times New Roman" w:hAnsi="Times New Roman" w:cs="Courier New TUR"/>
          <w:bCs/>
          <w:sz w:val="24"/>
        </w:rPr>
        <w:t xml:space="preserve">  A person acts purposely with respect to the nature of </w:t>
      </w:r>
      <w:r w:rsidR="00657ED7">
        <w:rPr>
          <w:rFonts w:ascii="Times New Roman" w:hAnsi="Times New Roman" w:cs="Courier New TUR"/>
          <w:bCs/>
          <w:sz w:val="24"/>
        </w:rPr>
        <w:t>their</w:t>
      </w:r>
      <w:r w:rsidRPr="00736930">
        <w:rPr>
          <w:rFonts w:ascii="Times New Roman" w:hAnsi="Times New Roman" w:cs="Courier New TUR"/>
          <w:bCs/>
          <w:sz w:val="24"/>
        </w:rPr>
        <w:t xml:space="preserve"> conduct or the result of that conduct if it is </w:t>
      </w:r>
      <w:r w:rsidR="00657ED7">
        <w:rPr>
          <w:rFonts w:ascii="Times New Roman" w:hAnsi="Times New Roman" w:cs="Courier New TUR"/>
          <w:bCs/>
          <w:sz w:val="24"/>
        </w:rPr>
        <w:t>their</w:t>
      </w:r>
      <w:r w:rsidRPr="00736930">
        <w:rPr>
          <w:rFonts w:ascii="Times New Roman" w:hAnsi="Times New Roman" w:cs="Courier New TUR"/>
          <w:bCs/>
          <w:sz w:val="24"/>
        </w:rPr>
        <w:t xml:space="preserve"> conscious object to engage in conduct of that nature or to cause such a result.  A person acts purposely with respect to attendant circumstances if the person is aware of the existence of such circumstances or believes or hopes that they exist. </w:t>
      </w:r>
      <w:r w:rsidRPr="00736930">
        <w:rPr>
          <w:rFonts w:ascii="Times New Roman" w:hAnsi="Times New Roman"/>
          <w:sz w:val="24"/>
        </w:rPr>
        <w:t>“</w:t>
      </w:r>
      <w:r w:rsidRPr="00736930">
        <w:rPr>
          <w:rFonts w:ascii="Times New Roman" w:hAnsi="Times New Roman" w:cs="Courier New TUR"/>
          <w:bCs/>
          <w:sz w:val="24"/>
        </w:rPr>
        <w:t xml:space="preserve">With purpose,” “designed,” “with design,” or equivalent terms have the same meaning.  </w:t>
      </w:r>
    </w:p>
    <w:p w14:paraId="182AB1CB" w14:textId="66887E61" w:rsidR="00E869C8" w:rsidRPr="00736930" w:rsidRDefault="00371A89" w:rsidP="00CE44AA">
      <w:pPr>
        <w:widowControl/>
        <w:spacing w:line="360" w:lineRule="auto"/>
        <w:ind w:firstLine="720"/>
        <w:jc w:val="both"/>
        <w:rPr>
          <w:rFonts w:ascii="Times New Roman" w:hAnsi="Times New Roman" w:cs="Courier New TUR"/>
          <w:bCs/>
          <w:sz w:val="24"/>
        </w:rPr>
      </w:pPr>
      <w:r w:rsidRPr="00736930">
        <w:rPr>
          <w:rFonts w:ascii="Times New Roman" w:hAnsi="Times New Roman" w:cs="Courier New TUR"/>
          <w:bCs/>
          <w:sz w:val="24"/>
        </w:rPr>
        <w:t>Knowledge [and purpose]</w:t>
      </w:r>
      <w:r w:rsidRPr="00736930">
        <w:rPr>
          <w:rStyle w:val="FootnoteReference"/>
          <w:rFonts w:ascii="Times New Roman" w:hAnsi="Times New Roman" w:cs="Courier New TUR"/>
          <w:bCs/>
          <w:sz w:val="24"/>
          <w:vertAlign w:val="superscript"/>
        </w:rPr>
        <w:footnoteReference w:id="8"/>
      </w:r>
      <w:r w:rsidRPr="00736930">
        <w:rPr>
          <w:rFonts w:ascii="Times New Roman" w:hAnsi="Times New Roman" w:cs="Courier New TUR"/>
          <w:bCs/>
          <w:sz w:val="24"/>
        </w:rPr>
        <w:t xml:space="preserve"> is [are] [a] condition[s] of the mind.  It [they] cannot be seen.  It [they] can only be determined by inferences from defendant’s conduct, words or acts.  A state of mind is rarely susceptible </w:t>
      </w:r>
      <w:proofErr w:type="gramStart"/>
      <w:r w:rsidRPr="00736930">
        <w:rPr>
          <w:rFonts w:ascii="Times New Roman" w:hAnsi="Times New Roman" w:cs="Courier New TUR"/>
          <w:bCs/>
          <w:sz w:val="24"/>
        </w:rPr>
        <w:t>of</w:t>
      </w:r>
      <w:proofErr w:type="gramEnd"/>
      <w:r w:rsidRPr="00736930">
        <w:rPr>
          <w:rFonts w:ascii="Times New Roman" w:hAnsi="Times New Roman" w:cs="Courier New TUR"/>
          <w:bCs/>
          <w:sz w:val="24"/>
        </w:rPr>
        <w:t xml:space="preserve"> direct proof but must ordinarily be inferred from the facts.  Therefore, it is not necessary that the State produce witnesses to testify that an accused said that </w:t>
      </w:r>
      <w:r w:rsidR="00657ED7">
        <w:rPr>
          <w:rFonts w:ascii="Times New Roman" w:hAnsi="Times New Roman" w:cs="Courier New TUR"/>
          <w:bCs/>
          <w:sz w:val="24"/>
        </w:rPr>
        <w:t>they</w:t>
      </w:r>
      <w:r w:rsidRPr="00736930">
        <w:rPr>
          <w:rFonts w:ascii="Times New Roman" w:hAnsi="Times New Roman" w:cs="Courier New TUR"/>
          <w:bCs/>
          <w:sz w:val="24"/>
        </w:rPr>
        <w:t xml:space="preserve"> had a certain state of mind when </w:t>
      </w:r>
      <w:r w:rsidR="00657ED7">
        <w:rPr>
          <w:rFonts w:ascii="Times New Roman" w:hAnsi="Times New Roman" w:cs="Courier New TUR"/>
          <w:bCs/>
          <w:sz w:val="24"/>
        </w:rPr>
        <w:t>they</w:t>
      </w:r>
      <w:r w:rsidRPr="00736930">
        <w:rPr>
          <w:rFonts w:ascii="Times New Roman" w:hAnsi="Times New Roman" w:cs="Courier New TUR"/>
          <w:bCs/>
          <w:sz w:val="24"/>
        </w:rPr>
        <w:t xml:space="preserve"> did a particular thing.  It is within your power to find that such proof has been furnished beyond a reasonable doubt by inference which may arise from the nature of </w:t>
      </w:r>
      <w:r w:rsidR="00657ED7">
        <w:rPr>
          <w:rFonts w:ascii="Times New Roman" w:hAnsi="Times New Roman" w:cs="Courier New TUR"/>
          <w:bCs/>
          <w:sz w:val="24"/>
        </w:rPr>
        <w:t>their</w:t>
      </w:r>
      <w:r w:rsidRPr="00736930">
        <w:rPr>
          <w:rFonts w:ascii="Times New Roman" w:hAnsi="Times New Roman" w:cs="Courier New TUR"/>
          <w:bCs/>
          <w:sz w:val="24"/>
        </w:rPr>
        <w:t xml:space="preserve"> acts and conduct and from all </w:t>
      </w:r>
      <w:r w:rsidR="00657ED7">
        <w:rPr>
          <w:rFonts w:ascii="Times New Roman" w:hAnsi="Times New Roman" w:cs="Courier New TUR"/>
          <w:bCs/>
          <w:sz w:val="24"/>
        </w:rPr>
        <w:t>they</w:t>
      </w:r>
      <w:r w:rsidRPr="00736930">
        <w:rPr>
          <w:rFonts w:ascii="Times New Roman" w:hAnsi="Times New Roman" w:cs="Courier New TUR"/>
          <w:bCs/>
          <w:sz w:val="24"/>
        </w:rPr>
        <w:t xml:space="preserve"> said and did at the </w:t>
      </w:r>
      <w:proofErr w:type="gramStart"/>
      <w:r w:rsidRPr="00736930">
        <w:rPr>
          <w:rFonts w:ascii="Times New Roman" w:hAnsi="Times New Roman" w:cs="Courier New TUR"/>
          <w:bCs/>
          <w:sz w:val="24"/>
        </w:rPr>
        <w:t>particular time</w:t>
      </w:r>
      <w:proofErr w:type="gramEnd"/>
      <w:r w:rsidRPr="00736930">
        <w:rPr>
          <w:rFonts w:ascii="Times New Roman" w:hAnsi="Times New Roman" w:cs="Courier New TUR"/>
          <w:bCs/>
          <w:sz w:val="24"/>
        </w:rPr>
        <w:t xml:space="preserve"> and place and from all surrounding circumstances established by the evidence.</w:t>
      </w:r>
    </w:p>
    <w:p w14:paraId="38F3748A" w14:textId="77777777" w:rsidR="006A62CB" w:rsidRDefault="00371A89" w:rsidP="00B015A0">
      <w:pPr>
        <w:spacing w:line="360" w:lineRule="auto"/>
        <w:jc w:val="both"/>
        <w:rPr>
          <w:rFonts w:ascii="Times New Roman" w:hAnsi="Times New Roman" w:cs="Courier New TUR"/>
          <w:bCs/>
          <w:sz w:val="24"/>
        </w:rPr>
      </w:pPr>
      <w:r w:rsidRPr="00736930">
        <w:rPr>
          <w:rFonts w:ascii="Times New Roman" w:hAnsi="Times New Roman" w:cs="Courier New TUR"/>
          <w:bCs/>
          <w:sz w:val="24"/>
        </w:rPr>
        <w:t xml:space="preserve">The fourth element that the State must prove beyond a reasonable doubt is that the victim sustained severe </w:t>
      </w:r>
      <w:r w:rsidR="00A83044" w:rsidRPr="00736930">
        <w:rPr>
          <w:rFonts w:ascii="Times New Roman" w:hAnsi="Times New Roman" w:cs="Courier New TUR"/>
          <w:bCs/>
          <w:sz w:val="24"/>
        </w:rPr>
        <w:t xml:space="preserve">personal </w:t>
      </w:r>
      <w:r w:rsidRPr="00736930">
        <w:rPr>
          <w:rFonts w:ascii="Times New Roman" w:hAnsi="Times New Roman" w:cs="Courier New TUR"/>
          <w:bCs/>
          <w:sz w:val="24"/>
        </w:rPr>
        <w:t xml:space="preserve">injury.  Severe </w:t>
      </w:r>
      <w:r w:rsidR="00A83044" w:rsidRPr="00736930">
        <w:rPr>
          <w:rFonts w:ascii="Times New Roman" w:hAnsi="Times New Roman" w:cs="Courier New TUR"/>
          <w:bCs/>
          <w:sz w:val="24"/>
        </w:rPr>
        <w:t xml:space="preserve">personal </w:t>
      </w:r>
      <w:r w:rsidRPr="00736930">
        <w:rPr>
          <w:rFonts w:ascii="Times New Roman" w:hAnsi="Times New Roman" w:cs="Courier New TUR"/>
          <w:bCs/>
          <w:sz w:val="24"/>
        </w:rPr>
        <w:t xml:space="preserve">injury means severe bodily injury, disfigurement, disease, </w:t>
      </w:r>
      <w:r w:rsidRPr="00736930">
        <w:rPr>
          <w:rFonts w:ascii="Times New Roman" w:hAnsi="Times New Roman" w:cs="Courier New TUR"/>
          <w:bCs/>
          <w:sz w:val="24"/>
        </w:rPr>
        <w:lastRenderedPageBreak/>
        <w:t>incapacitating mental anguish or chronic pain.</w:t>
      </w:r>
      <w:r w:rsidRPr="00736930">
        <w:rPr>
          <w:rStyle w:val="FootnoteReference"/>
          <w:rFonts w:ascii="Times New Roman" w:hAnsi="Times New Roman" w:cs="Courier New TUR"/>
          <w:bCs/>
          <w:sz w:val="24"/>
          <w:vertAlign w:val="superscript"/>
        </w:rPr>
        <w:footnoteReference w:id="9"/>
      </w:r>
      <w:r w:rsidR="00B015A0">
        <w:rPr>
          <w:rFonts w:ascii="Times New Roman" w:hAnsi="Times New Roman" w:cs="Courier New TUR"/>
          <w:bCs/>
          <w:sz w:val="24"/>
        </w:rPr>
        <w:t xml:space="preserve"> </w:t>
      </w:r>
    </w:p>
    <w:p w14:paraId="6ECAAA05" w14:textId="77777777" w:rsidR="00B015A0" w:rsidRPr="00B015A0" w:rsidRDefault="00B015A0" w:rsidP="006A62CB">
      <w:pPr>
        <w:spacing w:line="360" w:lineRule="auto"/>
        <w:ind w:firstLine="720"/>
        <w:jc w:val="both"/>
        <w:rPr>
          <w:rFonts w:ascii="Times New Roman" w:hAnsi="Times New Roman"/>
          <w:sz w:val="24"/>
        </w:rPr>
      </w:pPr>
      <w:r w:rsidRPr="00B015A0">
        <w:rPr>
          <w:rFonts w:ascii="Times New Roman" w:hAnsi="Times New Roman"/>
          <w:sz w:val="24"/>
        </w:rPr>
        <w:t>Bodily injury means physical pain, illness or any impairment of physical condition.</w:t>
      </w:r>
    </w:p>
    <w:p w14:paraId="6FE9847D" w14:textId="77777777" w:rsidR="006A62CB" w:rsidRDefault="006A62CB" w:rsidP="00B015A0">
      <w:pPr>
        <w:spacing w:line="360" w:lineRule="auto"/>
        <w:jc w:val="center"/>
        <w:rPr>
          <w:rFonts w:ascii="Times New Roman" w:hAnsi="Times New Roman"/>
          <w:b/>
          <w:bCs/>
          <w:sz w:val="24"/>
        </w:rPr>
      </w:pPr>
    </w:p>
    <w:p w14:paraId="6C8CA738" w14:textId="77777777" w:rsidR="006A62CB" w:rsidRDefault="006A62CB" w:rsidP="00B015A0">
      <w:pPr>
        <w:spacing w:line="360" w:lineRule="auto"/>
        <w:jc w:val="center"/>
        <w:rPr>
          <w:rFonts w:ascii="Times New Roman" w:hAnsi="Times New Roman"/>
          <w:b/>
          <w:bCs/>
          <w:sz w:val="24"/>
        </w:rPr>
      </w:pPr>
    </w:p>
    <w:p w14:paraId="6AF7FA44" w14:textId="77777777" w:rsidR="00B015A0" w:rsidRPr="00B015A0" w:rsidRDefault="00B015A0" w:rsidP="00B015A0">
      <w:pPr>
        <w:spacing w:line="360" w:lineRule="auto"/>
        <w:jc w:val="center"/>
        <w:rPr>
          <w:rFonts w:ascii="Times New Roman" w:hAnsi="Times New Roman"/>
          <w:b/>
          <w:bCs/>
          <w:sz w:val="24"/>
        </w:rPr>
      </w:pPr>
      <w:r w:rsidRPr="00B015A0">
        <w:rPr>
          <w:rFonts w:ascii="Times New Roman" w:hAnsi="Times New Roman"/>
          <w:b/>
          <w:bCs/>
          <w:sz w:val="24"/>
        </w:rPr>
        <w:t>[Charge if applicable]</w:t>
      </w:r>
    </w:p>
    <w:p w14:paraId="4648E456" w14:textId="151CF4D6" w:rsidR="00B015A0" w:rsidRDefault="00B015A0" w:rsidP="00B015A0">
      <w:pPr>
        <w:spacing w:line="360" w:lineRule="auto"/>
        <w:ind w:left="720" w:right="720"/>
        <w:jc w:val="both"/>
        <w:rPr>
          <w:rFonts w:ascii="Times New Roman" w:hAnsi="Times New Roman"/>
          <w:sz w:val="24"/>
        </w:rPr>
      </w:pPr>
      <w:r w:rsidRPr="00B015A0">
        <w:rPr>
          <w:rFonts w:ascii="Times New Roman" w:hAnsi="Times New Roman"/>
          <w:sz w:val="24"/>
        </w:rPr>
        <w:t xml:space="preserve">"Incapacitating mental anguish" means severe emotional distress or suffering which results in a temporary or permanent inability of the victim to function in some significant aspect of </w:t>
      </w:r>
      <w:r w:rsidR="00657ED7">
        <w:rPr>
          <w:rFonts w:ascii="Times New Roman" w:hAnsi="Times New Roman"/>
          <w:sz w:val="24"/>
        </w:rPr>
        <w:t>their</w:t>
      </w:r>
      <w:r w:rsidRPr="00B015A0">
        <w:rPr>
          <w:rFonts w:ascii="Times New Roman" w:hAnsi="Times New Roman"/>
          <w:sz w:val="24"/>
        </w:rPr>
        <w:t xml:space="preserve"> life, such as in </w:t>
      </w:r>
      <w:r w:rsidR="00657ED7">
        <w:rPr>
          <w:rFonts w:ascii="Times New Roman" w:hAnsi="Times New Roman"/>
          <w:sz w:val="24"/>
        </w:rPr>
        <w:t>their</w:t>
      </w:r>
      <w:r w:rsidRPr="00B015A0">
        <w:rPr>
          <w:rFonts w:ascii="Times New Roman" w:hAnsi="Times New Roman"/>
          <w:sz w:val="24"/>
        </w:rPr>
        <w:t xml:space="preserve"> employment, </w:t>
      </w:r>
      <w:r w:rsidR="00657ED7">
        <w:rPr>
          <w:rFonts w:ascii="Times New Roman" w:hAnsi="Times New Roman"/>
          <w:sz w:val="24"/>
        </w:rPr>
        <w:t>their</w:t>
      </w:r>
      <w:r w:rsidRPr="00B015A0">
        <w:rPr>
          <w:rFonts w:ascii="Times New Roman" w:hAnsi="Times New Roman"/>
          <w:sz w:val="24"/>
        </w:rPr>
        <w:t xml:space="preserve"> ability to care for </w:t>
      </w:r>
      <w:r w:rsidR="00657ED7">
        <w:rPr>
          <w:rFonts w:ascii="Times New Roman" w:hAnsi="Times New Roman"/>
          <w:sz w:val="24"/>
        </w:rPr>
        <w:t>themself</w:t>
      </w:r>
      <w:r w:rsidRPr="00B015A0">
        <w:rPr>
          <w:rFonts w:ascii="Times New Roman" w:hAnsi="Times New Roman"/>
          <w:sz w:val="24"/>
        </w:rPr>
        <w:t xml:space="preserve">, or in </w:t>
      </w:r>
      <w:r w:rsidR="00657ED7">
        <w:rPr>
          <w:rFonts w:ascii="Times New Roman" w:hAnsi="Times New Roman"/>
          <w:sz w:val="24"/>
        </w:rPr>
        <w:t>their</w:t>
      </w:r>
      <w:r w:rsidRPr="00B015A0">
        <w:rPr>
          <w:rFonts w:ascii="Times New Roman" w:hAnsi="Times New Roman"/>
          <w:sz w:val="24"/>
        </w:rPr>
        <w:t xml:space="preserve"> capacity as spouse, homemaker or mother/father.  Temporary incapacity means more than a mere fleeting, short-lived or brief incapacity.</w:t>
      </w:r>
      <w:r w:rsidRPr="00B015A0">
        <w:rPr>
          <w:rFonts w:ascii="Times New Roman" w:hAnsi="Times New Roman"/>
          <w:sz w:val="24"/>
          <w:vertAlign w:val="superscript"/>
        </w:rPr>
        <w:footnoteReference w:id="10"/>
      </w:r>
      <w:r w:rsidRPr="00B015A0">
        <w:rPr>
          <w:rFonts w:ascii="Times New Roman" w:hAnsi="Times New Roman"/>
          <w:sz w:val="24"/>
        </w:rPr>
        <w:t>]</w:t>
      </w:r>
    </w:p>
    <w:p w14:paraId="756C84CA" w14:textId="77777777" w:rsidR="007217A3" w:rsidRPr="00B015A0" w:rsidRDefault="007217A3" w:rsidP="00B015A0">
      <w:pPr>
        <w:spacing w:line="360" w:lineRule="auto"/>
        <w:ind w:left="720" w:right="720"/>
        <w:jc w:val="both"/>
        <w:rPr>
          <w:rFonts w:ascii="Times New Roman" w:hAnsi="Times New Roman"/>
          <w:sz w:val="24"/>
        </w:rPr>
      </w:pPr>
    </w:p>
    <w:p w14:paraId="5F2F3982" w14:textId="77777777" w:rsidR="00B015A0" w:rsidRPr="00B015A0" w:rsidRDefault="00B015A0" w:rsidP="00B015A0">
      <w:pPr>
        <w:spacing w:line="360" w:lineRule="auto"/>
        <w:jc w:val="center"/>
        <w:rPr>
          <w:rFonts w:ascii="Times New Roman" w:hAnsi="Times New Roman"/>
          <w:b/>
          <w:bCs/>
          <w:sz w:val="24"/>
        </w:rPr>
      </w:pPr>
      <w:r w:rsidRPr="00B015A0">
        <w:rPr>
          <w:rFonts w:ascii="Times New Roman" w:hAnsi="Times New Roman"/>
          <w:b/>
          <w:bCs/>
          <w:sz w:val="24"/>
        </w:rPr>
        <w:t>[If there is an issue as to whether the defendant's conduct caused the injury, add the following:</w:t>
      </w:r>
    </w:p>
    <w:p w14:paraId="31BE2172" w14:textId="77777777" w:rsidR="00B015A0" w:rsidRPr="00B015A0" w:rsidRDefault="00B015A0" w:rsidP="00B015A0">
      <w:pPr>
        <w:spacing w:line="360" w:lineRule="auto"/>
        <w:jc w:val="both"/>
        <w:rPr>
          <w:rFonts w:ascii="Times New Roman" w:hAnsi="Times New Roman"/>
          <w:sz w:val="24"/>
        </w:rPr>
      </w:pPr>
      <w:r w:rsidRPr="00B015A0">
        <w:rPr>
          <w:rFonts w:ascii="Times New Roman" w:hAnsi="Times New Roman"/>
          <w:sz w:val="24"/>
        </w:rPr>
        <w:tab/>
        <w:t>To find that the severe injury sustained by the victim was caused by the defendant's conduct, you must find first, that but for the defendant's conduct, the victim would not have sustained severe personal injury; and second, that the victim's injury was the probable consequence of the defendant's conduct.</w:t>
      </w:r>
      <w:r w:rsidRPr="00B015A0">
        <w:rPr>
          <w:rFonts w:ascii="Times New Roman" w:hAnsi="Times New Roman"/>
          <w:sz w:val="24"/>
          <w:vertAlign w:val="superscript"/>
        </w:rPr>
        <w:footnoteReference w:id="11"/>
      </w:r>
      <w:r w:rsidRPr="00B015A0">
        <w:rPr>
          <w:rFonts w:ascii="Times New Roman" w:hAnsi="Times New Roman"/>
          <w:sz w:val="24"/>
        </w:rPr>
        <w:t xml:space="preserve">  In order for the injury to be a probable consequence of the defendant's conduct, the injury must not have been too remote, or too accidental in its  occurrence, or too </w:t>
      </w:r>
      <w:proofErr w:type="spellStart"/>
      <w:r w:rsidRPr="00B015A0">
        <w:rPr>
          <w:rFonts w:ascii="Times New Roman" w:hAnsi="Times New Roman"/>
          <w:sz w:val="24"/>
        </w:rPr>
        <w:t>dependant</w:t>
      </w:r>
      <w:proofErr w:type="spellEnd"/>
      <w:r w:rsidRPr="00B015A0">
        <w:rPr>
          <w:rFonts w:ascii="Times New Roman" w:hAnsi="Times New Roman"/>
          <w:sz w:val="24"/>
        </w:rPr>
        <w:t xml:space="preserve"> on another's volitional act(s) to have a just bearing on the defendant's liability or the gravity of his offense.  In other words, you must decide if the State has proven beyond a reasonable doubt that the injury did not occur in such an unexpected or unusual manner that it would be unjust to find </w:t>
      </w:r>
      <w:proofErr w:type="gramStart"/>
      <w:r w:rsidRPr="00B015A0">
        <w:rPr>
          <w:rFonts w:ascii="Times New Roman" w:hAnsi="Times New Roman"/>
          <w:sz w:val="24"/>
        </w:rPr>
        <w:t>defendant</w:t>
      </w:r>
      <w:proofErr w:type="gramEnd"/>
      <w:r w:rsidRPr="00B015A0">
        <w:rPr>
          <w:rFonts w:ascii="Times New Roman" w:hAnsi="Times New Roman"/>
          <w:sz w:val="24"/>
        </w:rPr>
        <w:t xml:space="preserve"> responsible for the injury.</w:t>
      </w:r>
    </w:p>
    <w:p w14:paraId="6615D77F" w14:textId="77777777" w:rsidR="00371A89" w:rsidRPr="00736930" w:rsidRDefault="00371A89" w:rsidP="00CE44AA">
      <w:pPr>
        <w:pStyle w:val="BodyTextIndent2"/>
        <w:spacing w:line="360" w:lineRule="auto"/>
      </w:pPr>
      <w:r w:rsidRPr="00736930">
        <w:t xml:space="preserve">If you find that the State has proven beyond a reasonable doubt each of these four elements, then you must find the defendant guilty of the crime of aggravated sexual assault.  On the other </w:t>
      </w:r>
      <w:r w:rsidRPr="00736930">
        <w:lastRenderedPageBreak/>
        <w:t>hand, if you find that the State has failed to prove any of these elements beyond a reasonable doubt, then you must find the defendant not guilty of aggravated sexual assault.</w:t>
      </w:r>
    </w:p>
    <w:p w14:paraId="6EF90F1B" w14:textId="77777777" w:rsidR="00371A89" w:rsidRPr="00736930" w:rsidRDefault="00371A89" w:rsidP="006A62CB">
      <w:pPr>
        <w:widowControl/>
        <w:spacing w:line="360" w:lineRule="auto"/>
        <w:ind w:firstLine="720"/>
        <w:jc w:val="center"/>
        <w:rPr>
          <w:rFonts w:ascii="Times New Roman" w:hAnsi="Times New Roman" w:cs="Courier New"/>
          <w:sz w:val="24"/>
        </w:rPr>
      </w:pPr>
      <w:r w:rsidRPr="00736930">
        <w:rPr>
          <w:rFonts w:ascii="Times New Roman" w:hAnsi="Times New Roman" w:cs="Courier New TUR"/>
          <w:b/>
          <w:sz w:val="24"/>
        </w:rPr>
        <w:t>(Continue to lesser included offenses where required.)</w:t>
      </w:r>
    </w:p>
    <w:sectPr w:rsidR="00371A89" w:rsidRPr="00736930" w:rsidSect="00736930">
      <w:headerReference w:type="default" r:id="rId6"/>
      <w:footerReference w:type="default" r:id="rId7"/>
      <w:headerReference w:type="first" r:id="rId8"/>
      <w:footerReference w:type="first" r:id="rId9"/>
      <w:endnotePr>
        <w:numFmt w:val="decimal"/>
      </w:endnotePr>
      <w:type w:val="continuous"/>
      <w:pgSz w:w="12240" w:h="15840" w:code="1"/>
      <w:pgMar w:top="720" w:right="1440" w:bottom="1260" w:left="1440" w:header="630" w:footer="9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820A" w14:textId="77777777" w:rsidR="00226AC8" w:rsidRDefault="00226AC8">
      <w:r>
        <w:separator/>
      </w:r>
    </w:p>
  </w:endnote>
  <w:endnote w:type="continuationSeparator" w:id="0">
    <w:p w14:paraId="0ED008BB" w14:textId="77777777" w:rsidR="00226AC8" w:rsidRDefault="0022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New TUR">
    <w:altName w:val="Courier New"/>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Sylfaen"/>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1EF0" w14:textId="77777777" w:rsidR="00736930" w:rsidRPr="005C5DA0" w:rsidRDefault="00736930" w:rsidP="005C5DA0">
    <w:pPr>
      <w:pStyle w:val="Footer"/>
      <w:jc w:val="center"/>
      <w:rPr>
        <w:rFonts w:ascii="Times New Roman" w:hAnsi="Times New Roman"/>
        <w:sz w:val="22"/>
        <w:szCs w:val="22"/>
      </w:rPr>
    </w:pPr>
    <w:r w:rsidRPr="005C5DA0">
      <w:rPr>
        <w:rFonts w:ascii="Times New Roman" w:hAnsi="Times New Roman"/>
        <w:sz w:val="22"/>
        <w:szCs w:val="22"/>
      </w:rPr>
      <w:t xml:space="preserve">Page </w:t>
    </w:r>
    <w:r w:rsidRPr="005C5DA0">
      <w:rPr>
        <w:rFonts w:ascii="Times New Roman" w:hAnsi="Times New Roman"/>
        <w:sz w:val="22"/>
        <w:szCs w:val="22"/>
      </w:rPr>
      <w:fldChar w:fldCharType="begin"/>
    </w:r>
    <w:r w:rsidRPr="005C5DA0">
      <w:rPr>
        <w:rFonts w:ascii="Times New Roman" w:hAnsi="Times New Roman"/>
        <w:sz w:val="22"/>
        <w:szCs w:val="22"/>
      </w:rPr>
      <w:instrText xml:space="preserve"> PAGE </w:instrText>
    </w:r>
    <w:r w:rsidRPr="005C5DA0">
      <w:rPr>
        <w:rFonts w:ascii="Times New Roman" w:hAnsi="Times New Roman"/>
        <w:sz w:val="22"/>
        <w:szCs w:val="22"/>
      </w:rPr>
      <w:fldChar w:fldCharType="separate"/>
    </w:r>
    <w:r>
      <w:rPr>
        <w:rFonts w:ascii="Times New Roman" w:hAnsi="Times New Roman"/>
        <w:noProof/>
        <w:sz w:val="22"/>
        <w:szCs w:val="22"/>
      </w:rPr>
      <w:t>2</w:t>
    </w:r>
    <w:r w:rsidRPr="005C5DA0">
      <w:rPr>
        <w:rFonts w:ascii="Times New Roman" w:hAnsi="Times New Roman"/>
        <w:sz w:val="22"/>
        <w:szCs w:val="22"/>
      </w:rPr>
      <w:fldChar w:fldCharType="end"/>
    </w:r>
    <w:r w:rsidRPr="005C5DA0">
      <w:rPr>
        <w:rFonts w:ascii="Times New Roman" w:hAnsi="Times New Roman"/>
        <w:sz w:val="22"/>
        <w:szCs w:val="22"/>
      </w:rPr>
      <w:t xml:space="preserve"> of </w:t>
    </w:r>
    <w:r w:rsidRPr="005C5DA0">
      <w:rPr>
        <w:rFonts w:ascii="Times New Roman" w:hAnsi="Times New Roman"/>
        <w:sz w:val="22"/>
        <w:szCs w:val="22"/>
      </w:rPr>
      <w:fldChar w:fldCharType="begin"/>
    </w:r>
    <w:r w:rsidRPr="005C5DA0">
      <w:rPr>
        <w:rFonts w:ascii="Times New Roman" w:hAnsi="Times New Roman"/>
        <w:sz w:val="22"/>
        <w:szCs w:val="22"/>
      </w:rPr>
      <w:instrText xml:space="preserve"> NUMPAGES </w:instrText>
    </w:r>
    <w:r w:rsidRPr="005C5DA0">
      <w:rPr>
        <w:rFonts w:ascii="Times New Roman" w:hAnsi="Times New Roman"/>
        <w:sz w:val="22"/>
        <w:szCs w:val="22"/>
      </w:rPr>
      <w:fldChar w:fldCharType="separate"/>
    </w:r>
    <w:r>
      <w:rPr>
        <w:rFonts w:ascii="Times New Roman" w:hAnsi="Times New Roman"/>
        <w:noProof/>
        <w:sz w:val="22"/>
        <w:szCs w:val="22"/>
      </w:rPr>
      <w:t>5</w:t>
    </w:r>
    <w:r w:rsidRPr="005C5DA0">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665A" w14:textId="77777777" w:rsidR="00736930" w:rsidRPr="005C5DA0" w:rsidRDefault="00736930" w:rsidP="005C5DA0">
    <w:pPr>
      <w:pStyle w:val="Footer"/>
      <w:jc w:val="center"/>
      <w:rPr>
        <w:rFonts w:ascii="Times New Roman" w:hAnsi="Times New Roman"/>
        <w:sz w:val="22"/>
        <w:szCs w:val="22"/>
      </w:rPr>
    </w:pPr>
    <w:r w:rsidRPr="005C5DA0">
      <w:rPr>
        <w:rFonts w:ascii="Times New Roman" w:hAnsi="Times New Roman"/>
        <w:sz w:val="22"/>
        <w:szCs w:val="22"/>
      </w:rPr>
      <w:t xml:space="preserve">Page </w:t>
    </w:r>
    <w:r w:rsidRPr="005C5DA0">
      <w:rPr>
        <w:rFonts w:ascii="Times New Roman" w:hAnsi="Times New Roman"/>
        <w:sz w:val="22"/>
        <w:szCs w:val="22"/>
      </w:rPr>
      <w:fldChar w:fldCharType="begin"/>
    </w:r>
    <w:r w:rsidRPr="005C5DA0">
      <w:rPr>
        <w:rFonts w:ascii="Times New Roman" w:hAnsi="Times New Roman"/>
        <w:sz w:val="22"/>
        <w:szCs w:val="22"/>
      </w:rPr>
      <w:instrText xml:space="preserve"> PAGE </w:instrText>
    </w:r>
    <w:r w:rsidRPr="005C5DA0">
      <w:rPr>
        <w:rFonts w:ascii="Times New Roman" w:hAnsi="Times New Roman"/>
        <w:sz w:val="22"/>
        <w:szCs w:val="22"/>
      </w:rPr>
      <w:fldChar w:fldCharType="separate"/>
    </w:r>
    <w:r>
      <w:rPr>
        <w:rFonts w:ascii="Times New Roman" w:hAnsi="Times New Roman"/>
        <w:noProof/>
        <w:sz w:val="22"/>
        <w:szCs w:val="22"/>
      </w:rPr>
      <w:t>1</w:t>
    </w:r>
    <w:r w:rsidRPr="005C5DA0">
      <w:rPr>
        <w:rFonts w:ascii="Times New Roman" w:hAnsi="Times New Roman"/>
        <w:sz w:val="22"/>
        <w:szCs w:val="22"/>
      </w:rPr>
      <w:fldChar w:fldCharType="end"/>
    </w:r>
    <w:r w:rsidRPr="005C5DA0">
      <w:rPr>
        <w:rFonts w:ascii="Times New Roman" w:hAnsi="Times New Roman"/>
        <w:sz w:val="22"/>
        <w:szCs w:val="22"/>
      </w:rPr>
      <w:t xml:space="preserve"> of </w:t>
    </w:r>
    <w:r w:rsidRPr="005C5DA0">
      <w:rPr>
        <w:rFonts w:ascii="Times New Roman" w:hAnsi="Times New Roman"/>
        <w:sz w:val="22"/>
        <w:szCs w:val="22"/>
      </w:rPr>
      <w:fldChar w:fldCharType="begin"/>
    </w:r>
    <w:r w:rsidRPr="005C5DA0">
      <w:rPr>
        <w:rFonts w:ascii="Times New Roman" w:hAnsi="Times New Roman"/>
        <w:sz w:val="22"/>
        <w:szCs w:val="22"/>
      </w:rPr>
      <w:instrText xml:space="preserve"> NUMPAGES </w:instrText>
    </w:r>
    <w:r w:rsidRPr="005C5DA0">
      <w:rPr>
        <w:rFonts w:ascii="Times New Roman" w:hAnsi="Times New Roman"/>
        <w:sz w:val="22"/>
        <w:szCs w:val="22"/>
      </w:rPr>
      <w:fldChar w:fldCharType="separate"/>
    </w:r>
    <w:r>
      <w:rPr>
        <w:rFonts w:ascii="Times New Roman" w:hAnsi="Times New Roman"/>
        <w:noProof/>
        <w:sz w:val="22"/>
        <w:szCs w:val="22"/>
      </w:rPr>
      <w:t>5</w:t>
    </w:r>
    <w:r w:rsidRPr="005C5DA0">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D8B5" w14:textId="77777777" w:rsidR="00226AC8" w:rsidRDefault="00226AC8">
      <w:r>
        <w:separator/>
      </w:r>
    </w:p>
  </w:footnote>
  <w:footnote w:type="continuationSeparator" w:id="0">
    <w:p w14:paraId="37AF0419" w14:textId="77777777" w:rsidR="00226AC8" w:rsidRDefault="00226AC8">
      <w:r>
        <w:continuationSeparator/>
      </w:r>
    </w:p>
  </w:footnote>
  <w:footnote w:id="1">
    <w:p w14:paraId="3C6063E6" w14:textId="77777777" w:rsidR="00736930" w:rsidRPr="00CE44AA" w:rsidRDefault="00736930" w:rsidP="00CE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 w:val="22"/>
          <w:szCs w:val="22"/>
        </w:rPr>
      </w:pPr>
      <w:r w:rsidRPr="00CE44AA">
        <w:rPr>
          <w:rStyle w:val="FootnoteReference"/>
          <w:rFonts w:ascii="Times New Roman" w:hAnsi="Times New Roman" w:cs="Times New Roman TUR"/>
          <w:bCs/>
          <w:sz w:val="22"/>
          <w:szCs w:val="22"/>
          <w:vertAlign w:val="superscript"/>
        </w:rPr>
        <w:footnoteRef/>
      </w:r>
      <w:r w:rsidRPr="00CE44AA">
        <w:rPr>
          <w:rFonts w:ascii="Times New Roman" w:hAnsi="Times New Roman" w:cs="Courier New TUR"/>
          <w:bCs/>
          <w:sz w:val="22"/>
          <w:szCs w:val="22"/>
        </w:rPr>
        <w:t xml:space="preserve">  </w:t>
      </w:r>
      <w:r w:rsidRPr="00CE44AA">
        <w:rPr>
          <w:rFonts w:ascii="Times New Roman" w:hAnsi="Times New Roman" w:cs="Courier New TUR"/>
          <w:bCs/>
          <w:sz w:val="22"/>
          <w:szCs w:val="22"/>
        </w:rPr>
        <w:tab/>
      </w:r>
      <w:r w:rsidRPr="00CE44AA">
        <w:rPr>
          <w:rFonts w:ascii="Times New Roman" w:hAnsi="Times New Roman" w:cs="Courier New TUR"/>
          <w:bCs/>
          <w:sz w:val="22"/>
          <w:szCs w:val="22"/>
          <w:u w:val="single"/>
        </w:rPr>
        <w:t>State v. J.A.</w:t>
      </w:r>
      <w:r w:rsidRPr="00CE44AA">
        <w:rPr>
          <w:rFonts w:ascii="Times New Roman" w:hAnsi="Times New Roman" w:cs="Courier New TUR"/>
          <w:bCs/>
          <w:sz w:val="22"/>
          <w:szCs w:val="22"/>
        </w:rPr>
        <w:t xml:space="preserve">, 337 </w:t>
      </w:r>
      <w:r w:rsidRPr="00CE44AA">
        <w:rPr>
          <w:rFonts w:ascii="Times New Roman" w:hAnsi="Times New Roman" w:cs="Courier New TUR"/>
          <w:bCs/>
          <w:sz w:val="22"/>
          <w:szCs w:val="22"/>
          <w:u w:val="single"/>
        </w:rPr>
        <w:t>N.J. Super</w:t>
      </w:r>
      <w:r w:rsidRPr="00CE44AA">
        <w:rPr>
          <w:rFonts w:ascii="Times New Roman" w:hAnsi="Times New Roman" w:cs="Courier New TUR"/>
          <w:bCs/>
          <w:sz w:val="22"/>
          <w:szCs w:val="22"/>
        </w:rPr>
        <w:t xml:space="preserve">. 114 (App. Div. 2001).  The Appellate Division upheld the charge given by the trial court in that case which included the following language which can be used if the circumstances of the specific case are appropriate: </w:t>
      </w:r>
      <w:r w:rsidRPr="00CE44AA">
        <w:rPr>
          <w:rFonts w:ascii="Times New Roman" w:hAnsi="Times New Roman"/>
          <w:sz w:val="22"/>
          <w:szCs w:val="22"/>
        </w:rPr>
        <w:t>“</w:t>
      </w:r>
      <w:r w:rsidRPr="00CE44AA">
        <w:rPr>
          <w:rFonts w:ascii="Times New Roman" w:hAnsi="Times New Roman" w:cs="Courier New TUR"/>
          <w:bCs/>
          <w:sz w:val="22"/>
          <w:szCs w:val="22"/>
        </w:rPr>
        <w:t>This means that if you find from all of the evidence presented beyond a</w:t>
      </w:r>
      <w:r>
        <w:rPr>
          <w:rFonts w:ascii="Times New Roman" w:hAnsi="Times New Roman" w:cs="Courier New TUR"/>
          <w:bCs/>
          <w:sz w:val="24"/>
        </w:rPr>
        <w:t xml:space="preserve"> </w:t>
      </w:r>
      <w:r w:rsidRPr="00CE44AA">
        <w:rPr>
          <w:rFonts w:ascii="Times New Roman" w:hAnsi="Times New Roman" w:cs="Courier New TUR"/>
          <w:bCs/>
          <w:sz w:val="22"/>
          <w:szCs w:val="22"/>
        </w:rPr>
        <w:t>reasonable doubt that there was [penile] penetration to the outer area of the vaginal opening, what is commonly referred to as the vaginal lips, that is sufficient to establish penetration under the law.”</w:t>
      </w:r>
    </w:p>
  </w:footnote>
  <w:footnote w:id="2">
    <w:p w14:paraId="58E53CEE" w14:textId="77777777" w:rsidR="00736930" w:rsidRPr="00CE44AA" w:rsidRDefault="00736930" w:rsidP="00CE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 w:val="22"/>
          <w:szCs w:val="22"/>
        </w:rPr>
      </w:pPr>
      <w:r w:rsidRPr="00CE44AA">
        <w:rPr>
          <w:rStyle w:val="FootnoteReference"/>
          <w:rFonts w:ascii="Times New Roman" w:hAnsi="Times New Roman" w:cs="Times New Roman TUR"/>
          <w:bCs/>
          <w:sz w:val="22"/>
          <w:szCs w:val="22"/>
          <w:vertAlign w:val="superscript"/>
        </w:rPr>
        <w:footnoteRef/>
      </w:r>
      <w:r w:rsidRPr="00CE44AA">
        <w:rPr>
          <w:rFonts w:ascii="Times New Roman" w:hAnsi="Times New Roman" w:cs="Courier New TUR"/>
          <w:bCs/>
          <w:sz w:val="22"/>
          <w:szCs w:val="22"/>
        </w:rPr>
        <w:t xml:space="preserve">  </w:t>
      </w:r>
      <w:r w:rsidRPr="00CE44AA">
        <w:rPr>
          <w:rFonts w:ascii="Times New Roman" w:hAnsi="Times New Roman" w:cs="Courier New TUR"/>
          <w:bCs/>
          <w:sz w:val="22"/>
          <w:szCs w:val="22"/>
        </w:rPr>
        <w:tab/>
      </w:r>
      <w:r w:rsidRPr="00CE44AA">
        <w:rPr>
          <w:rFonts w:ascii="Times New Roman" w:hAnsi="Times New Roman" w:cs="Courier New TUR"/>
          <w:bCs/>
          <w:sz w:val="22"/>
          <w:szCs w:val="22"/>
          <w:u w:val="single"/>
        </w:rPr>
        <w:t>State v. Fraction</w:t>
      </w:r>
      <w:r w:rsidRPr="00CE44AA">
        <w:rPr>
          <w:rFonts w:ascii="Times New Roman" w:hAnsi="Times New Roman" w:cs="Courier New TUR"/>
          <w:bCs/>
          <w:sz w:val="22"/>
          <w:szCs w:val="22"/>
        </w:rPr>
        <w:t xml:space="preserve">, 206 </w:t>
      </w:r>
      <w:r w:rsidRPr="00CE44AA">
        <w:rPr>
          <w:rFonts w:ascii="Times New Roman" w:hAnsi="Times New Roman" w:cs="Courier New TUR"/>
          <w:bCs/>
          <w:sz w:val="22"/>
          <w:szCs w:val="22"/>
          <w:u w:val="single"/>
        </w:rPr>
        <w:t>N.J. Super</w:t>
      </w:r>
      <w:r w:rsidRPr="00CE44AA">
        <w:rPr>
          <w:rFonts w:ascii="Times New Roman" w:hAnsi="Times New Roman" w:cs="Courier New TUR"/>
          <w:bCs/>
          <w:sz w:val="22"/>
          <w:szCs w:val="22"/>
        </w:rPr>
        <w:t xml:space="preserve">. 532, 535-36 (App. Div. 1985), </w:t>
      </w:r>
      <w:r w:rsidRPr="00CE44AA">
        <w:rPr>
          <w:rFonts w:ascii="Times New Roman" w:hAnsi="Times New Roman" w:cs="Courier New TUR"/>
          <w:bCs/>
          <w:sz w:val="22"/>
          <w:szCs w:val="22"/>
          <w:u w:val="single"/>
        </w:rPr>
        <w:t>certif. denied</w:t>
      </w:r>
      <w:r w:rsidRPr="00CE44AA">
        <w:rPr>
          <w:rFonts w:ascii="Times New Roman" w:hAnsi="Times New Roman" w:cs="Courier New TUR"/>
          <w:bCs/>
          <w:sz w:val="22"/>
          <w:szCs w:val="22"/>
        </w:rPr>
        <w:t xml:space="preserve">, 104 </w:t>
      </w:r>
      <w:r w:rsidRPr="00CE44AA">
        <w:rPr>
          <w:rFonts w:ascii="Times New Roman" w:hAnsi="Times New Roman" w:cs="Courier New TUR"/>
          <w:bCs/>
          <w:sz w:val="22"/>
          <w:szCs w:val="22"/>
          <w:u w:val="single"/>
        </w:rPr>
        <w:t>N.J</w:t>
      </w:r>
      <w:r w:rsidRPr="00CE44AA">
        <w:rPr>
          <w:rFonts w:ascii="Times New Roman" w:hAnsi="Times New Roman" w:cs="Courier New TUR"/>
          <w:bCs/>
          <w:sz w:val="22"/>
          <w:szCs w:val="22"/>
        </w:rPr>
        <w:t>. 434 (1986)</w:t>
      </w:r>
      <w:r w:rsidRPr="00CE44AA">
        <w:rPr>
          <w:rFonts w:ascii="Times New Roman" w:hAnsi="Times New Roman" w:cs="Times New Roman TUR"/>
          <w:bCs/>
          <w:sz w:val="22"/>
          <w:szCs w:val="22"/>
        </w:rPr>
        <w:t xml:space="preserve">.  </w:t>
      </w:r>
      <w:r w:rsidRPr="00CE44AA">
        <w:rPr>
          <w:rFonts w:ascii="Times New Roman" w:hAnsi="Times New Roman" w:cs="Courier New TUR"/>
          <w:bCs/>
          <w:sz w:val="22"/>
          <w:szCs w:val="22"/>
        </w:rPr>
        <w:t>Penetration is not necessary for this act.</w:t>
      </w:r>
    </w:p>
  </w:footnote>
  <w:footnote w:id="3">
    <w:p w14:paraId="6D5F5026" w14:textId="77777777" w:rsidR="00736930" w:rsidRPr="00CE44AA" w:rsidRDefault="00736930" w:rsidP="00CE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 w:val="22"/>
          <w:szCs w:val="22"/>
        </w:rPr>
      </w:pPr>
      <w:r w:rsidRPr="00CE44AA">
        <w:rPr>
          <w:rStyle w:val="FootnoteReference"/>
          <w:rFonts w:ascii="Times New Roman" w:hAnsi="Times New Roman" w:cs="Times New Roman TUR"/>
          <w:bCs/>
          <w:sz w:val="22"/>
          <w:szCs w:val="22"/>
          <w:vertAlign w:val="superscript"/>
        </w:rPr>
        <w:footnoteRef/>
      </w:r>
      <w:r w:rsidRPr="00CE44AA">
        <w:rPr>
          <w:rFonts w:ascii="Times New Roman" w:hAnsi="Times New Roman" w:cs="Courier New TUR"/>
          <w:bCs/>
          <w:sz w:val="22"/>
          <w:szCs w:val="22"/>
        </w:rPr>
        <w:t xml:space="preserve">  </w:t>
      </w:r>
      <w:r w:rsidRPr="00CE44AA">
        <w:rPr>
          <w:rFonts w:ascii="Times New Roman" w:hAnsi="Times New Roman" w:cs="Courier New TUR"/>
          <w:bCs/>
          <w:sz w:val="22"/>
          <w:szCs w:val="22"/>
        </w:rPr>
        <w:tab/>
      </w:r>
      <w:r w:rsidRPr="00CE44AA">
        <w:rPr>
          <w:rFonts w:ascii="Times New Roman" w:hAnsi="Times New Roman" w:cs="Courier New TUR"/>
          <w:bCs/>
          <w:sz w:val="22"/>
          <w:szCs w:val="22"/>
          <w:u w:val="single"/>
        </w:rPr>
        <w:t>State in the Interest of S.M.</w:t>
      </w:r>
      <w:r w:rsidRPr="00CE44AA">
        <w:rPr>
          <w:rFonts w:ascii="Times New Roman" w:hAnsi="Times New Roman" w:cs="Courier New TUR"/>
          <w:bCs/>
          <w:sz w:val="22"/>
          <w:szCs w:val="22"/>
        </w:rPr>
        <w:t xml:space="preserve">, 284 </w:t>
      </w:r>
      <w:r w:rsidRPr="00CE44AA">
        <w:rPr>
          <w:rFonts w:ascii="Times New Roman" w:hAnsi="Times New Roman" w:cs="Courier New TUR"/>
          <w:bCs/>
          <w:sz w:val="22"/>
          <w:szCs w:val="22"/>
          <w:u w:val="single"/>
        </w:rPr>
        <w:t>N.J. Super</w:t>
      </w:r>
      <w:r w:rsidRPr="00CE44AA">
        <w:rPr>
          <w:rFonts w:ascii="Times New Roman" w:hAnsi="Times New Roman" w:cs="Courier New TUR"/>
          <w:bCs/>
          <w:sz w:val="22"/>
          <w:szCs w:val="22"/>
        </w:rPr>
        <w:t>. 611, 616-19 (App. Div. 1995).</w:t>
      </w:r>
      <w:r w:rsidRPr="00CE44AA">
        <w:rPr>
          <w:rFonts w:ascii="Times New Roman" w:hAnsi="Times New Roman" w:cs="Times New Roman TUR"/>
          <w:bCs/>
          <w:sz w:val="22"/>
          <w:szCs w:val="22"/>
        </w:rPr>
        <w:t xml:space="preserve">  </w:t>
      </w:r>
      <w:r w:rsidRPr="00CE44AA">
        <w:rPr>
          <w:rFonts w:ascii="Times New Roman" w:hAnsi="Times New Roman" w:cs="Courier New TUR"/>
          <w:bCs/>
          <w:sz w:val="22"/>
          <w:szCs w:val="22"/>
        </w:rPr>
        <w:t>Penetration is not necessary for this act.</w:t>
      </w:r>
    </w:p>
  </w:footnote>
  <w:footnote w:id="4">
    <w:p w14:paraId="7C92ABE6" w14:textId="77777777" w:rsidR="00736930" w:rsidRPr="00E869C8" w:rsidRDefault="00736930" w:rsidP="00CE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TUR"/>
          <w:bCs/>
          <w:sz w:val="22"/>
          <w:szCs w:val="22"/>
        </w:rPr>
      </w:pPr>
      <w:r w:rsidRPr="00E869C8">
        <w:rPr>
          <w:rStyle w:val="FootnoteReference"/>
          <w:rFonts w:ascii="Times New Roman" w:hAnsi="Times New Roman" w:cs="Times New Roman TUR"/>
          <w:bCs/>
          <w:sz w:val="22"/>
          <w:szCs w:val="22"/>
          <w:vertAlign w:val="superscript"/>
        </w:rPr>
        <w:footnoteRef/>
      </w:r>
      <w:r w:rsidRPr="00E869C8">
        <w:rPr>
          <w:rFonts w:ascii="Times New Roman" w:hAnsi="Times New Roman" w:cs="Courier New TUR"/>
          <w:bCs/>
          <w:sz w:val="22"/>
          <w:szCs w:val="22"/>
        </w:rPr>
        <w:t xml:space="preserve">  </w:t>
      </w:r>
      <w:r w:rsidRPr="00E869C8">
        <w:rPr>
          <w:rFonts w:ascii="Times New Roman" w:hAnsi="Times New Roman" w:cs="Courier New TUR"/>
          <w:bCs/>
          <w:sz w:val="22"/>
          <w:szCs w:val="22"/>
        </w:rPr>
        <w:tab/>
      </w:r>
      <w:r w:rsidRPr="00E869C8">
        <w:rPr>
          <w:rFonts w:ascii="Times New Roman" w:hAnsi="Times New Roman" w:cs="Courier New TUR"/>
          <w:bCs/>
          <w:sz w:val="22"/>
          <w:szCs w:val="22"/>
          <w:u w:val="single"/>
        </w:rPr>
        <w:t>State v. Gallagher</w:t>
      </w:r>
      <w:r w:rsidRPr="00E869C8">
        <w:rPr>
          <w:rFonts w:ascii="Times New Roman" w:hAnsi="Times New Roman" w:cs="Courier New TUR"/>
          <w:bCs/>
          <w:sz w:val="22"/>
          <w:szCs w:val="22"/>
        </w:rPr>
        <w:t xml:space="preserve">, 286 </w:t>
      </w:r>
      <w:r w:rsidRPr="00E869C8">
        <w:rPr>
          <w:rFonts w:ascii="Times New Roman" w:hAnsi="Times New Roman" w:cs="Courier New TUR"/>
          <w:bCs/>
          <w:sz w:val="22"/>
          <w:szCs w:val="22"/>
          <w:u w:val="single"/>
        </w:rPr>
        <w:t>N.J. Super</w:t>
      </w:r>
      <w:r w:rsidRPr="00E869C8">
        <w:rPr>
          <w:rFonts w:ascii="Times New Roman" w:hAnsi="Times New Roman" w:cs="Courier New TUR"/>
          <w:bCs/>
          <w:sz w:val="22"/>
          <w:szCs w:val="22"/>
        </w:rPr>
        <w:t xml:space="preserve">. 1, 13 (App. Div. 1995), </w:t>
      </w:r>
      <w:r w:rsidRPr="00E869C8">
        <w:rPr>
          <w:rFonts w:ascii="Times New Roman" w:hAnsi="Times New Roman" w:cs="Courier New TUR"/>
          <w:bCs/>
          <w:sz w:val="22"/>
          <w:szCs w:val="22"/>
          <w:u w:val="single"/>
        </w:rPr>
        <w:t>certif. denied</w:t>
      </w:r>
      <w:r w:rsidRPr="00E869C8">
        <w:rPr>
          <w:rFonts w:ascii="Times New Roman" w:hAnsi="Times New Roman" w:cs="Courier New TUR"/>
          <w:bCs/>
          <w:sz w:val="22"/>
          <w:szCs w:val="22"/>
        </w:rPr>
        <w:t xml:space="preserve">, 146 </w:t>
      </w:r>
      <w:r w:rsidRPr="00E869C8">
        <w:rPr>
          <w:rFonts w:ascii="Times New Roman" w:hAnsi="Times New Roman" w:cs="Courier New TUR"/>
          <w:bCs/>
          <w:sz w:val="22"/>
          <w:szCs w:val="22"/>
          <w:u w:val="single"/>
        </w:rPr>
        <w:t>N.J</w:t>
      </w:r>
      <w:r w:rsidRPr="00E869C8">
        <w:rPr>
          <w:rFonts w:ascii="Times New Roman" w:hAnsi="Times New Roman" w:cs="Courier New TUR"/>
          <w:bCs/>
          <w:sz w:val="22"/>
          <w:szCs w:val="22"/>
        </w:rPr>
        <w:t>. 569 (1996).</w:t>
      </w:r>
    </w:p>
  </w:footnote>
  <w:footnote w:id="5">
    <w:p w14:paraId="21D99E8D" w14:textId="77777777" w:rsidR="00736930" w:rsidRPr="00E869C8" w:rsidRDefault="00736930" w:rsidP="00E869C8">
      <w:pPr>
        <w:jc w:val="both"/>
        <w:rPr>
          <w:rFonts w:ascii="Times New Roman" w:hAnsi="Times New Roman" w:cs="Courier New"/>
          <w:sz w:val="22"/>
          <w:szCs w:val="22"/>
        </w:rPr>
      </w:pPr>
      <w:r w:rsidRPr="00E869C8">
        <w:rPr>
          <w:rStyle w:val="FootnoteReference"/>
          <w:rFonts w:ascii="Times New Roman" w:hAnsi="Times New Roman"/>
          <w:sz w:val="22"/>
          <w:szCs w:val="22"/>
          <w:vertAlign w:val="superscript"/>
        </w:rPr>
        <w:footnoteRef/>
      </w:r>
      <w:r w:rsidRPr="00E869C8">
        <w:rPr>
          <w:rFonts w:ascii="Times New Roman" w:hAnsi="Times New Roman"/>
          <w:sz w:val="22"/>
          <w:szCs w:val="22"/>
        </w:rPr>
        <w:tab/>
      </w:r>
      <w:r w:rsidRPr="00E869C8">
        <w:rPr>
          <w:rFonts w:ascii="Times New Roman" w:hAnsi="Times New Roman"/>
          <w:sz w:val="22"/>
          <w:szCs w:val="22"/>
          <w:u w:val="single"/>
        </w:rPr>
        <w:t>State in the Interest of M.T.S</w:t>
      </w:r>
      <w:r w:rsidRPr="00E869C8">
        <w:rPr>
          <w:rFonts w:ascii="Times New Roman" w:hAnsi="Times New Roman"/>
          <w:sz w:val="22"/>
          <w:szCs w:val="22"/>
        </w:rPr>
        <w:t xml:space="preserve">., 129 </w:t>
      </w:r>
      <w:r w:rsidRPr="00E869C8">
        <w:rPr>
          <w:rFonts w:ascii="Times New Roman" w:hAnsi="Times New Roman" w:cs="Courier New TUR"/>
          <w:bCs/>
          <w:sz w:val="22"/>
          <w:szCs w:val="22"/>
          <w:u w:val="single"/>
        </w:rPr>
        <w:t>N.J</w:t>
      </w:r>
      <w:r w:rsidRPr="00E869C8">
        <w:rPr>
          <w:rFonts w:ascii="Times New Roman" w:hAnsi="Times New Roman" w:cs="Courier New TUR"/>
          <w:bCs/>
          <w:sz w:val="22"/>
          <w:szCs w:val="22"/>
        </w:rPr>
        <w:t>.</w:t>
      </w:r>
      <w:r w:rsidRPr="00E869C8">
        <w:rPr>
          <w:rFonts w:ascii="Times New Roman" w:hAnsi="Times New Roman" w:cs="Courier New"/>
          <w:sz w:val="22"/>
          <w:szCs w:val="22"/>
        </w:rPr>
        <w:t xml:space="preserve"> 422, 444-49 (1992).</w:t>
      </w:r>
    </w:p>
  </w:footnote>
  <w:footnote w:id="6">
    <w:p w14:paraId="34A454C6" w14:textId="77777777" w:rsidR="00736930" w:rsidRPr="00E869C8" w:rsidRDefault="00736930" w:rsidP="00CE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TUR"/>
          <w:bCs/>
          <w:sz w:val="22"/>
          <w:szCs w:val="22"/>
        </w:rPr>
      </w:pPr>
      <w:r w:rsidRPr="00E869C8">
        <w:rPr>
          <w:rStyle w:val="FootnoteReference"/>
          <w:rFonts w:ascii="Times New Roman" w:hAnsi="Times New Roman" w:cs="Times New Roman TUR"/>
          <w:bCs/>
          <w:sz w:val="22"/>
          <w:szCs w:val="22"/>
          <w:vertAlign w:val="superscript"/>
        </w:rPr>
        <w:footnoteRef/>
      </w:r>
      <w:r w:rsidRPr="00E869C8">
        <w:rPr>
          <w:rFonts w:ascii="Times New Roman" w:hAnsi="Times New Roman" w:cs="Courier New TUR"/>
          <w:bCs/>
          <w:sz w:val="22"/>
          <w:szCs w:val="22"/>
        </w:rPr>
        <w:t xml:space="preserve">      </w:t>
      </w:r>
      <w:r w:rsidRPr="00E869C8">
        <w:rPr>
          <w:rFonts w:ascii="Times New Roman" w:hAnsi="Times New Roman" w:cs="Courier New TUR"/>
          <w:bCs/>
          <w:sz w:val="22"/>
          <w:szCs w:val="22"/>
        </w:rPr>
        <w:tab/>
      </w:r>
      <w:r w:rsidRPr="00E869C8">
        <w:rPr>
          <w:rFonts w:ascii="Times New Roman" w:hAnsi="Times New Roman" w:cs="Courier New TUR"/>
          <w:bCs/>
          <w:sz w:val="22"/>
          <w:szCs w:val="22"/>
          <w:u w:val="single"/>
        </w:rPr>
        <w:t>See</w:t>
      </w:r>
      <w:r w:rsidRPr="00E869C8">
        <w:rPr>
          <w:rFonts w:ascii="Times New Roman" w:hAnsi="Times New Roman" w:cs="Courier New TUR"/>
          <w:bCs/>
          <w:sz w:val="22"/>
          <w:szCs w:val="22"/>
        </w:rPr>
        <w:t xml:space="preserve"> </w:t>
      </w:r>
      <w:r w:rsidRPr="00E869C8">
        <w:rPr>
          <w:rFonts w:ascii="Times New Roman" w:hAnsi="Times New Roman" w:cs="Courier New TUR"/>
          <w:bCs/>
          <w:sz w:val="22"/>
          <w:szCs w:val="22"/>
          <w:u w:val="single"/>
        </w:rPr>
        <w:t>N.J.S.A.</w:t>
      </w:r>
      <w:r w:rsidRPr="00E869C8">
        <w:rPr>
          <w:rFonts w:ascii="Times New Roman" w:hAnsi="Times New Roman" w:cs="Courier New TUR"/>
          <w:bCs/>
          <w:sz w:val="22"/>
          <w:szCs w:val="22"/>
        </w:rPr>
        <w:t xml:space="preserve"> 2C:14-1j and 2C:13-5.</w:t>
      </w:r>
    </w:p>
  </w:footnote>
  <w:footnote w:id="7">
    <w:p w14:paraId="1F5509B2" w14:textId="77777777" w:rsidR="00736930" w:rsidRPr="00E869C8" w:rsidRDefault="00736930" w:rsidP="00CE44AA">
      <w:pPr>
        <w:jc w:val="both"/>
        <w:rPr>
          <w:rFonts w:ascii="Times New Roman" w:hAnsi="Times New Roman"/>
          <w:sz w:val="22"/>
          <w:szCs w:val="22"/>
        </w:rPr>
      </w:pPr>
      <w:r w:rsidRPr="00E869C8">
        <w:rPr>
          <w:rStyle w:val="FootnoteReference"/>
          <w:rFonts w:ascii="Times New Roman" w:hAnsi="Times New Roman"/>
          <w:sz w:val="22"/>
          <w:szCs w:val="22"/>
          <w:vertAlign w:val="superscript"/>
        </w:rPr>
        <w:footnoteRef/>
      </w:r>
      <w:r w:rsidRPr="00E869C8">
        <w:rPr>
          <w:rFonts w:ascii="Times New Roman" w:hAnsi="Times New Roman"/>
          <w:sz w:val="22"/>
          <w:szCs w:val="22"/>
        </w:rPr>
        <w:tab/>
        <w:t>Purpose only applies if coercion is charged.</w:t>
      </w:r>
    </w:p>
  </w:footnote>
  <w:footnote w:id="8">
    <w:p w14:paraId="1C61BC5F" w14:textId="77777777" w:rsidR="00736930" w:rsidRPr="00CE44AA" w:rsidRDefault="00736930" w:rsidP="00CE44AA">
      <w:pPr>
        <w:jc w:val="both"/>
        <w:rPr>
          <w:rFonts w:ascii="Times New Roman" w:hAnsi="Times New Roman" w:cs="Courier New"/>
          <w:sz w:val="22"/>
          <w:szCs w:val="22"/>
        </w:rPr>
      </w:pPr>
      <w:r w:rsidRPr="00CE44AA">
        <w:rPr>
          <w:rStyle w:val="FootnoteReference"/>
          <w:rFonts w:ascii="Times New Roman" w:hAnsi="Times New Roman"/>
          <w:sz w:val="22"/>
          <w:szCs w:val="22"/>
          <w:vertAlign w:val="superscript"/>
        </w:rPr>
        <w:footnoteRef/>
      </w:r>
      <w:r w:rsidRPr="00CE44AA">
        <w:rPr>
          <w:rFonts w:ascii="Times New Roman" w:hAnsi="Times New Roman"/>
          <w:sz w:val="22"/>
          <w:szCs w:val="22"/>
        </w:rPr>
        <w:tab/>
      </w:r>
      <w:r w:rsidRPr="00CE44AA">
        <w:rPr>
          <w:rFonts w:ascii="Times New Roman" w:hAnsi="Times New Roman" w:cs="Courier New TUR"/>
          <w:bCs/>
          <w:sz w:val="22"/>
          <w:szCs w:val="22"/>
        </w:rPr>
        <w:t xml:space="preserve"> </w:t>
      </w:r>
      <w:r w:rsidRPr="00CE44AA">
        <w:rPr>
          <w:rFonts w:ascii="Times New Roman" w:hAnsi="Times New Roman" w:cs="Courier New"/>
          <w:sz w:val="22"/>
          <w:szCs w:val="22"/>
        </w:rPr>
        <w:t>Purpose only applies if coercion is charged.</w:t>
      </w:r>
    </w:p>
  </w:footnote>
  <w:footnote w:id="9">
    <w:p w14:paraId="6C843FA8" w14:textId="77777777" w:rsidR="00736930" w:rsidRPr="00CE44AA" w:rsidRDefault="00736930" w:rsidP="00CE44AA">
      <w:pPr>
        <w:jc w:val="both"/>
        <w:rPr>
          <w:rFonts w:cs="Courier New"/>
          <w:sz w:val="22"/>
          <w:szCs w:val="22"/>
        </w:rPr>
      </w:pPr>
      <w:r w:rsidRPr="00CE44AA">
        <w:rPr>
          <w:rStyle w:val="FootnoteReference"/>
          <w:rFonts w:ascii="Times New Roman" w:hAnsi="Times New Roman"/>
          <w:sz w:val="22"/>
          <w:szCs w:val="22"/>
          <w:vertAlign w:val="superscript"/>
        </w:rPr>
        <w:footnoteRef/>
      </w:r>
      <w:r w:rsidRPr="00CE44AA">
        <w:rPr>
          <w:rFonts w:ascii="Times New Roman" w:hAnsi="Times New Roman"/>
          <w:sz w:val="22"/>
          <w:szCs w:val="22"/>
        </w:rPr>
        <w:tab/>
      </w:r>
      <w:r w:rsidRPr="00CE44AA">
        <w:rPr>
          <w:rFonts w:ascii="Times New Roman" w:hAnsi="Times New Roman" w:cs="Courier New TUR"/>
          <w:bCs/>
          <w:sz w:val="22"/>
          <w:szCs w:val="22"/>
          <w:u w:val="single"/>
        </w:rPr>
        <w:t>N.J.S.A</w:t>
      </w:r>
      <w:r w:rsidRPr="00CE44AA">
        <w:rPr>
          <w:rFonts w:ascii="Times New Roman" w:hAnsi="Times New Roman" w:cs="Courier New TUR"/>
          <w:bCs/>
          <w:sz w:val="22"/>
          <w:szCs w:val="22"/>
        </w:rPr>
        <w:t>. 2C:</w:t>
      </w:r>
      <w:r w:rsidRPr="00CE44AA">
        <w:rPr>
          <w:rFonts w:ascii="Times New Roman" w:hAnsi="Times New Roman" w:cs="Courier New"/>
          <w:sz w:val="22"/>
          <w:szCs w:val="22"/>
        </w:rPr>
        <w:t xml:space="preserve">14-1f. </w:t>
      </w:r>
    </w:p>
  </w:footnote>
  <w:footnote w:id="10">
    <w:p w14:paraId="288B043F" w14:textId="77777777" w:rsidR="00B015A0" w:rsidRPr="006A62CB" w:rsidRDefault="00B015A0" w:rsidP="00B015A0">
      <w:pPr>
        <w:jc w:val="both"/>
        <w:rPr>
          <w:rFonts w:ascii="Times New Roman" w:hAnsi="Times New Roman"/>
          <w:sz w:val="22"/>
          <w:szCs w:val="22"/>
        </w:rPr>
      </w:pPr>
      <w:r w:rsidRPr="006A62CB">
        <w:rPr>
          <w:rStyle w:val="FootnoteReference"/>
          <w:rFonts w:ascii="Times New Roman" w:hAnsi="Times New Roman"/>
          <w:sz w:val="22"/>
          <w:szCs w:val="22"/>
        </w:rPr>
        <w:footnoteRef/>
      </w:r>
      <w:r w:rsidRPr="006A62CB">
        <w:rPr>
          <w:rFonts w:ascii="Times New Roman" w:hAnsi="Times New Roman"/>
          <w:sz w:val="22"/>
          <w:szCs w:val="22"/>
        </w:rPr>
        <w:tab/>
      </w:r>
      <w:r w:rsidRPr="006A62CB">
        <w:rPr>
          <w:rFonts w:ascii="Times New Roman" w:hAnsi="Times New Roman"/>
          <w:sz w:val="22"/>
          <w:szCs w:val="22"/>
          <w:u w:val="single"/>
        </w:rPr>
        <w:t>State v. Walker</w:t>
      </w:r>
      <w:r w:rsidRPr="006A62CB">
        <w:rPr>
          <w:rFonts w:ascii="Times New Roman" w:hAnsi="Times New Roman"/>
          <w:sz w:val="22"/>
          <w:szCs w:val="22"/>
        </w:rPr>
        <w:t xml:space="preserve">, 216 </w:t>
      </w:r>
      <w:r w:rsidRPr="006A62CB">
        <w:rPr>
          <w:rFonts w:ascii="Times New Roman" w:hAnsi="Times New Roman"/>
          <w:sz w:val="22"/>
          <w:szCs w:val="22"/>
          <w:u w:val="single"/>
        </w:rPr>
        <w:t>N.J. Super</w:t>
      </w:r>
      <w:r w:rsidRPr="006A62CB">
        <w:rPr>
          <w:rFonts w:ascii="Times New Roman" w:hAnsi="Times New Roman"/>
          <w:sz w:val="22"/>
          <w:szCs w:val="22"/>
        </w:rPr>
        <w:t xml:space="preserve">. 39, 44 (App. Div.), </w:t>
      </w:r>
      <w:r w:rsidRPr="006A62CB">
        <w:rPr>
          <w:rFonts w:ascii="Times New Roman" w:hAnsi="Times New Roman"/>
          <w:sz w:val="22"/>
          <w:szCs w:val="22"/>
          <w:u w:val="single"/>
        </w:rPr>
        <w:t>certif. denied</w:t>
      </w:r>
      <w:r w:rsidRPr="006A62CB">
        <w:rPr>
          <w:rFonts w:ascii="Times New Roman" w:hAnsi="Times New Roman"/>
          <w:sz w:val="22"/>
          <w:szCs w:val="22"/>
        </w:rPr>
        <w:t xml:space="preserve">, 108 </w:t>
      </w:r>
      <w:r w:rsidRPr="006A62CB">
        <w:rPr>
          <w:rFonts w:ascii="Times New Roman" w:hAnsi="Times New Roman"/>
          <w:sz w:val="22"/>
          <w:szCs w:val="22"/>
          <w:u w:val="single"/>
        </w:rPr>
        <w:t>N.J.</w:t>
      </w:r>
      <w:r w:rsidRPr="006A62CB">
        <w:rPr>
          <w:rFonts w:ascii="Times New Roman" w:hAnsi="Times New Roman"/>
          <w:sz w:val="22"/>
          <w:szCs w:val="22"/>
        </w:rPr>
        <w:t xml:space="preserve"> 179 (1987).</w:t>
      </w:r>
    </w:p>
  </w:footnote>
  <w:footnote w:id="11">
    <w:p w14:paraId="782EB43C" w14:textId="77777777" w:rsidR="00B015A0" w:rsidRPr="006A62CB" w:rsidRDefault="00B015A0" w:rsidP="00B015A0">
      <w:pPr>
        <w:jc w:val="both"/>
        <w:rPr>
          <w:rFonts w:ascii="Times New Roman" w:hAnsi="Times New Roman"/>
          <w:sz w:val="22"/>
          <w:szCs w:val="22"/>
        </w:rPr>
      </w:pPr>
      <w:r w:rsidRPr="006A62CB">
        <w:rPr>
          <w:rStyle w:val="FootnoteReference"/>
          <w:rFonts w:ascii="Times New Roman" w:hAnsi="Times New Roman"/>
          <w:sz w:val="22"/>
          <w:szCs w:val="22"/>
        </w:rPr>
        <w:footnoteRef/>
      </w:r>
      <w:r w:rsidRPr="006A62CB">
        <w:rPr>
          <w:rFonts w:ascii="Times New Roman" w:hAnsi="Times New Roman"/>
          <w:sz w:val="22"/>
          <w:szCs w:val="22"/>
        </w:rPr>
        <w:tab/>
        <w:t xml:space="preserve">This language on causation is written on the assumption that no culpability on the part of the defendant is required for causing injury to the victim.  If, however, causing the injury is a material element for which a purposeful [knowing] mental state is required, </w:t>
      </w:r>
      <w:r w:rsidRPr="006A62CB">
        <w:rPr>
          <w:rFonts w:ascii="Times New Roman" w:hAnsi="Times New Roman"/>
          <w:sz w:val="22"/>
          <w:szCs w:val="22"/>
          <w:u w:val="single"/>
        </w:rPr>
        <w:t>see</w:t>
      </w:r>
      <w:r w:rsidRPr="006A62CB">
        <w:rPr>
          <w:rFonts w:ascii="Times New Roman" w:hAnsi="Times New Roman"/>
          <w:sz w:val="22"/>
          <w:szCs w:val="22"/>
        </w:rPr>
        <w:t xml:space="preserve"> </w:t>
      </w:r>
      <w:r w:rsidRPr="006A62CB">
        <w:rPr>
          <w:rFonts w:ascii="Times New Roman" w:hAnsi="Times New Roman"/>
          <w:sz w:val="22"/>
          <w:szCs w:val="22"/>
          <w:u w:val="single"/>
        </w:rPr>
        <w:t>N.J.S.A.</w:t>
      </w:r>
      <w:r w:rsidRPr="006A62CB">
        <w:rPr>
          <w:rFonts w:ascii="Times New Roman" w:hAnsi="Times New Roman"/>
          <w:sz w:val="22"/>
          <w:szCs w:val="22"/>
        </w:rPr>
        <w:t xml:space="preserve"> 2C:2-2c(3), the second part of the causation element should read:  two, that the victim's injury must have been within the defendant's design [contemplation] or, if not, the actual injury must involve the same kind of injury or harm as that designed [contemplated] and not be too remote, accidental in its occurrence or dependent on another's volitional act to have a just bearing on the defendant's liability or on the gravity of his offense.  </w:t>
      </w:r>
      <w:r w:rsidRPr="006A62CB">
        <w:rPr>
          <w:rFonts w:ascii="Times New Roman" w:hAnsi="Times New Roman"/>
          <w:sz w:val="22"/>
          <w:szCs w:val="22"/>
          <w:u w:val="single"/>
        </w:rPr>
        <w:t>See</w:t>
      </w:r>
      <w:r w:rsidRPr="006A62CB">
        <w:rPr>
          <w:rFonts w:ascii="Times New Roman" w:hAnsi="Times New Roman"/>
          <w:sz w:val="22"/>
          <w:szCs w:val="22"/>
        </w:rPr>
        <w:t xml:space="preserve"> </w:t>
      </w:r>
      <w:r w:rsidRPr="006A62CB">
        <w:rPr>
          <w:rFonts w:ascii="Times New Roman" w:hAnsi="Times New Roman"/>
          <w:sz w:val="22"/>
          <w:szCs w:val="22"/>
          <w:u w:val="single"/>
        </w:rPr>
        <w:t>N.J.S.A.</w:t>
      </w:r>
      <w:r w:rsidRPr="006A62CB">
        <w:rPr>
          <w:rFonts w:ascii="Times New Roman" w:hAnsi="Times New Roman"/>
          <w:sz w:val="22"/>
          <w:szCs w:val="22"/>
        </w:rPr>
        <w:t xml:space="preserve"> 2C:2-3b.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7EDD" w14:textId="77777777" w:rsidR="00736930" w:rsidRDefault="00736930">
    <w:pPr>
      <w:pStyle w:val="Header"/>
      <w:rPr>
        <w:rFonts w:ascii="Times New Roman" w:hAnsi="Times New Roman"/>
        <w:b/>
        <w:bCs/>
        <w:u w:val="single"/>
      </w:rPr>
    </w:pPr>
    <w:r>
      <w:rPr>
        <w:rFonts w:ascii="Times New Roman" w:hAnsi="Times New Roman"/>
        <w:b/>
        <w:bCs/>
        <w:u w:val="single"/>
      </w:rPr>
      <w:t xml:space="preserve">AGGRAVATED SEXUAL ASSAULT </w:t>
    </w:r>
  </w:p>
  <w:p w14:paraId="3FB5B043" w14:textId="77777777" w:rsidR="005C6F71" w:rsidRDefault="002952AE">
    <w:pPr>
      <w:pStyle w:val="Header"/>
      <w:rPr>
        <w:rFonts w:ascii="Times New Roman" w:hAnsi="Times New Roman"/>
        <w:b/>
        <w:bCs/>
        <w:u w:val="single"/>
      </w:rPr>
    </w:pPr>
    <w:r>
      <w:rPr>
        <w:rFonts w:ascii="Times New Roman" w:hAnsi="Times New Roman"/>
        <w:b/>
        <w:bCs/>
        <w:u w:val="single"/>
      </w:rPr>
      <w:t xml:space="preserve"> USING </w:t>
    </w:r>
    <w:r w:rsidR="00736930">
      <w:rPr>
        <w:rFonts w:ascii="Times New Roman" w:hAnsi="Times New Roman"/>
        <w:b/>
        <w:bCs/>
        <w:u w:val="single"/>
      </w:rPr>
      <w:t>COERCION</w:t>
    </w:r>
    <w:r w:rsidR="005C6F71">
      <w:rPr>
        <w:rFonts w:ascii="Times New Roman" w:hAnsi="Times New Roman"/>
        <w:b/>
        <w:bCs/>
        <w:u w:val="single"/>
      </w:rPr>
      <w:t xml:space="preserve"> OR W/O PERMISSION</w:t>
    </w:r>
  </w:p>
  <w:p w14:paraId="3837DB39" w14:textId="77777777" w:rsidR="00736930" w:rsidRDefault="005C6F71">
    <w:pPr>
      <w:pStyle w:val="Header"/>
      <w:rPr>
        <w:rFonts w:ascii="Times New Roman" w:hAnsi="Times New Roman"/>
        <w:b/>
        <w:bCs/>
        <w:u w:val="single"/>
      </w:rPr>
    </w:pPr>
    <w:r>
      <w:rPr>
        <w:rFonts w:ascii="Times New Roman" w:hAnsi="Times New Roman"/>
        <w:b/>
        <w:bCs/>
        <w:u w:val="single"/>
      </w:rPr>
      <w:t>AND</w:t>
    </w:r>
    <w:r w:rsidR="00736930">
      <w:rPr>
        <w:rFonts w:ascii="Times New Roman" w:hAnsi="Times New Roman"/>
        <w:b/>
        <w:bCs/>
        <w:u w:val="single"/>
      </w:rPr>
      <w:t xml:space="preserve"> WITH SEVERE PERSONAL INJURY</w:t>
    </w:r>
  </w:p>
  <w:p w14:paraId="51E1EE3A" w14:textId="77777777" w:rsidR="00736930" w:rsidRDefault="00736930">
    <w:pPr>
      <w:pStyle w:val="Header"/>
      <w:rPr>
        <w:rStyle w:val="PageNumber"/>
        <w:rFonts w:ascii="Times New Roman" w:hAnsi="Times New Roman"/>
        <w:b/>
      </w:rPr>
    </w:pPr>
    <w:r>
      <w:rPr>
        <w:rFonts w:ascii="Times New Roman" w:hAnsi="Times New Roman"/>
        <w:b/>
        <w:bCs/>
      </w:rPr>
      <w:t>(</w:t>
    </w:r>
    <w:r>
      <w:rPr>
        <w:rFonts w:ascii="Times New Roman" w:hAnsi="Times New Roman"/>
        <w:b/>
        <w:bCs/>
        <w:u w:val="single"/>
      </w:rPr>
      <w:t>N.J.S.A.</w:t>
    </w:r>
    <w:r>
      <w:rPr>
        <w:rFonts w:ascii="Times New Roman" w:hAnsi="Times New Roman"/>
        <w:b/>
        <w:bCs/>
      </w:rPr>
      <w:t xml:space="preserve"> 2C:14-2</w:t>
    </w:r>
    <w:proofErr w:type="gramStart"/>
    <w:r>
      <w:rPr>
        <w:rFonts w:ascii="Times New Roman" w:hAnsi="Times New Roman"/>
        <w:b/>
        <w:bCs/>
      </w:rPr>
      <w:t>a(</w:t>
    </w:r>
    <w:proofErr w:type="gramEnd"/>
    <w:r>
      <w:rPr>
        <w:rFonts w:ascii="Times New Roman" w:hAnsi="Times New Roman"/>
        <w:b/>
        <w:bCs/>
      </w:rPr>
      <w:t>6))</w:t>
    </w:r>
  </w:p>
  <w:p w14:paraId="637CFCB6" w14:textId="77777777" w:rsidR="00736930" w:rsidRDefault="00736930">
    <w:pPr>
      <w:pStyle w:val="Header"/>
      <w:rPr>
        <w:rStyle w:val="PageNumbe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AF42" w14:textId="1F05E2AB" w:rsidR="00736930" w:rsidRPr="0004372F" w:rsidRDefault="000912E9" w:rsidP="00072DC7">
    <w:pPr>
      <w:pStyle w:val="Header"/>
      <w:tabs>
        <w:tab w:val="clear" w:pos="8640"/>
        <w:tab w:val="right" w:pos="9360"/>
      </w:tabs>
      <w:jc w:val="right"/>
      <w:rPr>
        <w:rFonts w:ascii="Times New Roman" w:hAnsi="Times New Roman"/>
        <w:b/>
        <w:sz w:val="22"/>
        <w:szCs w:val="22"/>
      </w:rPr>
    </w:pPr>
    <w:r>
      <w:rPr>
        <w:rFonts w:ascii="Times New Roman" w:hAnsi="Times New Roman"/>
        <w:b/>
        <w:sz w:val="22"/>
        <w:szCs w:val="22"/>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44"/>
    <w:rsid w:val="000164AC"/>
    <w:rsid w:val="00037EA1"/>
    <w:rsid w:val="0004372F"/>
    <w:rsid w:val="00072DC7"/>
    <w:rsid w:val="000912E9"/>
    <w:rsid w:val="000C6913"/>
    <w:rsid w:val="00101FE2"/>
    <w:rsid w:val="00172B03"/>
    <w:rsid w:val="00226AC8"/>
    <w:rsid w:val="00242519"/>
    <w:rsid w:val="002952AE"/>
    <w:rsid w:val="003158D3"/>
    <w:rsid w:val="00371A89"/>
    <w:rsid w:val="004E30C2"/>
    <w:rsid w:val="00543B08"/>
    <w:rsid w:val="0055554D"/>
    <w:rsid w:val="00592025"/>
    <w:rsid w:val="005A3E4F"/>
    <w:rsid w:val="005C5921"/>
    <w:rsid w:val="005C5DA0"/>
    <w:rsid w:val="005C6F71"/>
    <w:rsid w:val="00606B16"/>
    <w:rsid w:val="00657ED7"/>
    <w:rsid w:val="006726AF"/>
    <w:rsid w:val="00674ED5"/>
    <w:rsid w:val="006A62CB"/>
    <w:rsid w:val="007217A3"/>
    <w:rsid w:val="00736930"/>
    <w:rsid w:val="0089180C"/>
    <w:rsid w:val="008A2F81"/>
    <w:rsid w:val="009727AC"/>
    <w:rsid w:val="009C4E45"/>
    <w:rsid w:val="009D11C7"/>
    <w:rsid w:val="009F0345"/>
    <w:rsid w:val="00A83044"/>
    <w:rsid w:val="00AE7CBF"/>
    <w:rsid w:val="00B015A0"/>
    <w:rsid w:val="00BC6CA0"/>
    <w:rsid w:val="00CE44AA"/>
    <w:rsid w:val="00D62E12"/>
    <w:rsid w:val="00E869C8"/>
    <w:rsid w:val="00F5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02896"/>
  <w15:chartTrackingRefBased/>
  <w15:docId w15:val="{08158294-CE5E-42A6-A0A2-2019A950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line="480" w:lineRule="auto"/>
      <w:jc w:val="right"/>
      <w:outlineLvl w:val="0"/>
    </w:pPr>
    <w:rPr>
      <w:rFonts w:ascii="Times New Roman" w:hAnsi="Times New Roman" w:cs="Courier New TU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160" w:hanging="720"/>
      <w:jc w:val="both"/>
    </w:pPr>
    <w:rPr>
      <w:rFonts w:ascii="Times New Roman" w:hAnsi="Times New Roman" w:cs="Courier New TUR"/>
      <w:bCs/>
      <w:sz w:val="24"/>
    </w:rPr>
  </w:style>
  <w:style w:type="paragraph" w:styleId="BodyTextIndent2">
    <w:name w:val="Body Text Indent 2"/>
    <w:basedOn w:val="Normal"/>
    <w:pPr>
      <w:widowControl/>
      <w:spacing w:line="480" w:lineRule="auto"/>
      <w:ind w:firstLine="720"/>
      <w:jc w:val="both"/>
    </w:pPr>
    <w:rPr>
      <w:rFonts w:ascii="Times New Roman" w:hAnsi="Times New Roman" w:cs="Courier New TUR"/>
      <w:bCs/>
      <w:sz w:val="24"/>
    </w:rPr>
  </w:style>
  <w:style w:type="character" w:styleId="PageNumber">
    <w:name w:val="page number"/>
    <w:basedOn w:val="DefaultParagraphFont"/>
  </w:style>
  <w:style w:type="paragraph" w:styleId="BalloonText">
    <w:name w:val="Balloon Text"/>
    <w:basedOn w:val="Normal"/>
    <w:semiHidden/>
    <w:rsid w:val="00037EA1"/>
    <w:rPr>
      <w:rFonts w:ascii="Tahoma" w:hAnsi="Tahoma" w:cs="Tahoma"/>
      <w:sz w:val="16"/>
      <w:szCs w:val="16"/>
    </w:rPr>
  </w:style>
  <w:style w:type="paragraph" w:styleId="Revision">
    <w:name w:val="Revision"/>
    <w:hidden/>
    <w:uiPriority w:val="99"/>
    <w:semiHidden/>
    <w:rsid w:val="008A2F81"/>
    <w:rPr>
      <w:rFonts w:ascii="Courier New" w:hAnsi="Courier New"/>
      <w:szCs w:val="24"/>
    </w:rPr>
  </w:style>
  <w:style w:type="character" w:styleId="CommentReference">
    <w:name w:val="annotation reference"/>
    <w:rsid w:val="00B015A0"/>
    <w:rPr>
      <w:sz w:val="16"/>
      <w:szCs w:val="16"/>
    </w:rPr>
  </w:style>
  <w:style w:type="paragraph" w:styleId="CommentText">
    <w:name w:val="annotation text"/>
    <w:basedOn w:val="Normal"/>
    <w:link w:val="CommentTextChar"/>
    <w:rsid w:val="00B015A0"/>
    <w:rPr>
      <w:rFonts w:ascii="Times New Roman" w:hAnsi="Times New Roman"/>
      <w:szCs w:val="20"/>
    </w:rPr>
  </w:style>
  <w:style w:type="character" w:customStyle="1" w:styleId="CommentTextChar">
    <w:name w:val="Comment Text Char"/>
    <w:basedOn w:val="DefaultParagraphFont"/>
    <w:link w:val="CommentText"/>
    <w:rsid w:val="00B015A0"/>
  </w:style>
  <w:style w:type="paragraph" w:styleId="CommentSubject">
    <w:name w:val="annotation subject"/>
    <w:basedOn w:val="CommentText"/>
    <w:next w:val="CommentText"/>
    <w:link w:val="CommentSubjectChar"/>
    <w:rsid w:val="007217A3"/>
    <w:rPr>
      <w:rFonts w:ascii="Courier New" w:hAnsi="Courier New"/>
      <w:b/>
      <w:bCs/>
    </w:rPr>
  </w:style>
  <w:style w:type="character" w:customStyle="1" w:styleId="CommentSubjectChar">
    <w:name w:val="Comment Subject Char"/>
    <w:link w:val="CommentSubject"/>
    <w:rsid w:val="007217A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464">
      <w:bodyDiv w:val="1"/>
      <w:marLeft w:val="0"/>
      <w:marRight w:val="0"/>
      <w:marTop w:val="0"/>
      <w:marBottom w:val="0"/>
      <w:divBdr>
        <w:top w:val="none" w:sz="0" w:space="0" w:color="auto"/>
        <w:left w:val="none" w:sz="0" w:space="0" w:color="auto"/>
        <w:bottom w:val="none" w:sz="0" w:space="0" w:color="auto"/>
        <w:right w:val="none" w:sz="0" w:space="0" w:color="auto"/>
      </w:divBdr>
    </w:div>
    <w:div w:id="17620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1692</Words>
  <Characters>8830</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NJ JUDICIARY</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PC326037</dc:creator>
  <cp:keywords/>
  <dc:description/>
  <cp:lastModifiedBy>Jamey Robinson</cp:lastModifiedBy>
  <cp:revision>5</cp:revision>
  <cp:lastPrinted>2012-08-30T16:22:00Z</cp:lastPrinted>
  <dcterms:created xsi:type="dcterms:W3CDTF">2025-08-07T14:52:00Z</dcterms:created>
  <dcterms:modified xsi:type="dcterms:W3CDTF">2025-08-21T12:54:00Z</dcterms:modified>
</cp:coreProperties>
</file>