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6FE4" w14:textId="77777777" w:rsidR="006F301F" w:rsidRDefault="006F301F">
      <w:pPr>
        <w:pStyle w:val="BodyText"/>
        <w:spacing w:before="4"/>
        <w:ind w:left="0"/>
        <w:jc w:val="left"/>
        <w:rPr>
          <w:b/>
        </w:rPr>
      </w:pPr>
    </w:p>
    <w:p w14:paraId="6FBC6A8C" w14:textId="2F494E3E" w:rsidR="006F301F" w:rsidRPr="003623E2" w:rsidRDefault="003623E2">
      <w:pPr>
        <w:pStyle w:val="Heading1"/>
        <w:spacing w:line="235" w:lineRule="auto"/>
        <w:rPr>
          <w:u w:val="none"/>
        </w:rPr>
      </w:pPr>
      <w:r w:rsidRPr="003623E2">
        <w:t>POSSESSION</w:t>
      </w:r>
      <w:r w:rsidRPr="003623E2">
        <w:rPr>
          <w:spacing w:val="-8"/>
        </w:rPr>
        <w:t xml:space="preserve"> </w:t>
      </w:r>
      <w:r w:rsidRPr="003623E2">
        <w:t>OF</w:t>
      </w:r>
      <w:r w:rsidRPr="003623E2">
        <w:rPr>
          <w:spacing w:val="-8"/>
        </w:rPr>
        <w:t xml:space="preserve"> </w:t>
      </w:r>
      <w:r w:rsidRPr="003623E2">
        <w:t>FIREARMS,</w:t>
      </w:r>
      <w:r w:rsidRPr="003623E2">
        <w:rPr>
          <w:spacing w:val="-8"/>
        </w:rPr>
        <w:t xml:space="preserve"> </w:t>
      </w:r>
      <w:r w:rsidRPr="003623E2">
        <w:t>WEAPONS,</w:t>
      </w:r>
      <w:r w:rsidRPr="003623E2">
        <w:rPr>
          <w:spacing w:val="-8"/>
        </w:rPr>
        <w:t xml:space="preserve"> </w:t>
      </w:r>
      <w:r w:rsidRPr="003623E2">
        <w:t>DESTRUCTIVE</w:t>
      </w:r>
      <w:r w:rsidRPr="003623E2">
        <w:rPr>
          <w:spacing w:val="-8"/>
        </w:rPr>
        <w:t xml:space="preserve"> </w:t>
      </w:r>
      <w:r w:rsidRPr="003623E2">
        <w:t>DEVICES,</w:t>
      </w:r>
      <w:r w:rsidRPr="003623E2">
        <w:rPr>
          <w:u w:val="none"/>
        </w:rPr>
        <w:t xml:space="preserve"> </w:t>
      </w:r>
      <w:r w:rsidRPr="003623E2">
        <w:t>SILENCERS OR EXPLOSIVES IN A VEHICLE</w:t>
      </w:r>
      <w:r w:rsidR="00500721">
        <w:rPr>
          <w:rStyle w:val="FootnoteReference"/>
        </w:rPr>
        <w:footnoteReference w:id="1"/>
      </w:r>
    </w:p>
    <w:p w14:paraId="2A506C34" w14:textId="77777777" w:rsidR="006F301F" w:rsidRPr="003623E2" w:rsidRDefault="003623E2">
      <w:pPr>
        <w:spacing w:before="1"/>
        <w:ind w:left="349" w:right="406"/>
        <w:jc w:val="center"/>
        <w:rPr>
          <w:b/>
          <w:sz w:val="24"/>
          <w:szCs w:val="24"/>
        </w:rPr>
      </w:pPr>
      <w:r w:rsidRPr="003623E2">
        <w:rPr>
          <w:b/>
          <w:sz w:val="24"/>
          <w:szCs w:val="24"/>
        </w:rPr>
        <w:t>(</w:t>
      </w:r>
      <w:r w:rsidRPr="003623E2">
        <w:rPr>
          <w:b/>
          <w:sz w:val="24"/>
          <w:szCs w:val="24"/>
          <w:u w:val="single"/>
        </w:rPr>
        <w:t>N.J.S.A</w:t>
      </w:r>
      <w:r w:rsidRPr="003623E2">
        <w:rPr>
          <w:b/>
          <w:sz w:val="24"/>
          <w:szCs w:val="24"/>
        </w:rPr>
        <w:t>.</w:t>
      </w:r>
      <w:r w:rsidRPr="003623E2">
        <w:rPr>
          <w:b/>
          <w:spacing w:val="-5"/>
          <w:sz w:val="24"/>
          <w:szCs w:val="24"/>
        </w:rPr>
        <w:t xml:space="preserve"> </w:t>
      </w:r>
      <w:r w:rsidRPr="003623E2">
        <w:rPr>
          <w:b/>
          <w:sz w:val="24"/>
          <w:szCs w:val="24"/>
        </w:rPr>
        <w:t>2C:39-</w:t>
      </w:r>
      <w:r w:rsidRPr="003623E2">
        <w:rPr>
          <w:b/>
          <w:spacing w:val="-5"/>
          <w:sz w:val="24"/>
          <w:szCs w:val="24"/>
        </w:rPr>
        <w:t>2)</w:t>
      </w:r>
    </w:p>
    <w:p w14:paraId="6A53DDBB" w14:textId="77777777" w:rsidR="006F301F" w:rsidRPr="003623E2" w:rsidRDefault="006F301F">
      <w:pPr>
        <w:pStyle w:val="BodyText"/>
        <w:ind w:left="0"/>
        <w:jc w:val="left"/>
        <w:rPr>
          <w:b/>
        </w:rPr>
      </w:pPr>
    </w:p>
    <w:p w14:paraId="2E6E3CC8" w14:textId="77777777" w:rsidR="006F301F" w:rsidRPr="003623E2" w:rsidRDefault="003623E2">
      <w:pPr>
        <w:pStyle w:val="BodyText"/>
        <w:spacing w:line="360" w:lineRule="auto"/>
        <w:ind w:right="156" w:firstLine="719"/>
      </w:pPr>
      <w:r w:rsidRPr="003623E2">
        <w:t>I have previously instructed you concerning your consideration of circumstantial</w:t>
      </w:r>
      <w:r w:rsidRPr="003623E2">
        <w:rPr>
          <w:spacing w:val="40"/>
        </w:rPr>
        <w:t xml:space="preserve"> </w:t>
      </w:r>
      <w:r w:rsidRPr="003623E2">
        <w:t>evidence presented in this case.</w:t>
      </w:r>
      <w:r w:rsidRPr="003623E2">
        <w:rPr>
          <w:spacing w:val="40"/>
        </w:rPr>
        <w:t xml:space="preserve"> </w:t>
      </w:r>
      <w:r w:rsidRPr="003623E2">
        <w:t>An inference is a deduction of fact that may logically and reasonably be drawn from another fact or group of facts established by the evidence. You may infer a fact from other facts in the case.</w:t>
      </w:r>
    </w:p>
    <w:p w14:paraId="561E8312" w14:textId="77777777" w:rsidR="006F301F" w:rsidRPr="003623E2" w:rsidRDefault="003623E2">
      <w:pPr>
        <w:pStyle w:val="BodyText"/>
        <w:tabs>
          <w:tab w:val="left" w:pos="6636"/>
        </w:tabs>
        <w:spacing w:before="1"/>
        <w:ind w:left="820"/>
      </w:pPr>
      <w:r w:rsidRPr="003623E2">
        <w:t xml:space="preserve">Evidence has been presented that a </w:t>
      </w:r>
      <w:r w:rsidRPr="003623E2">
        <w:rPr>
          <w:u w:val="single"/>
        </w:rPr>
        <w:tab/>
      </w:r>
      <w:r w:rsidRPr="003623E2">
        <w:t>was</w:t>
      </w:r>
      <w:r w:rsidRPr="003623E2">
        <w:rPr>
          <w:spacing w:val="-3"/>
        </w:rPr>
        <w:t xml:space="preserve"> </w:t>
      </w:r>
      <w:r w:rsidRPr="003623E2">
        <w:t>found in</w:t>
      </w:r>
      <w:r w:rsidRPr="003623E2">
        <w:rPr>
          <w:spacing w:val="-1"/>
        </w:rPr>
        <w:t xml:space="preserve"> </w:t>
      </w:r>
      <w:r w:rsidRPr="003623E2">
        <w:t>a</w:t>
      </w:r>
      <w:r w:rsidRPr="003623E2">
        <w:rPr>
          <w:spacing w:val="-1"/>
        </w:rPr>
        <w:t xml:space="preserve"> </w:t>
      </w:r>
      <w:r w:rsidRPr="003623E2">
        <w:rPr>
          <w:spacing w:val="-2"/>
        </w:rPr>
        <w:t>vehicle.</w:t>
      </w:r>
    </w:p>
    <w:p w14:paraId="6B972F24" w14:textId="77777777" w:rsidR="006F301F" w:rsidRPr="003623E2" w:rsidRDefault="003623E2">
      <w:pPr>
        <w:pStyle w:val="Heading1"/>
        <w:spacing w:before="139"/>
        <w:ind w:left="2181" w:right="0"/>
        <w:jc w:val="both"/>
        <w:rPr>
          <w:u w:val="none"/>
        </w:rPr>
      </w:pPr>
      <w:r w:rsidRPr="003623E2">
        <w:rPr>
          <w:u w:val="none"/>
        </w:rPr>
        <w:t>[Charge</w:t>
      </w:r>
      <w:r w:rsidRPr="003623E2">
        <w:rPr>
          <w:spacing w:val="-3"/>
          <w:u w:val="none"/>
        </w:rPr>
        <w:t xml:space="preserve"> </w:t>
      </w:r>
      <w:r w:rsidRPr="003623E2">
        <w:rPr>
          <w:u w:val="none"/>
        </w:rPr>
        <w:t>whichever</w:t>
      </w:r>
      <w:r w:rsidRPr="003623E2">
        <w:rPr>
          <w:spacing w:val="-2"/>
          <w:u w:val="none"/>
        </w:rPr>
        <w:t xml:space="preserve"> </w:t>
      </w:r>
      <w:r w:rsidRPr="003623E2">
        <w:rPr>
          <w:u w:val="none"/>
        </w:rPr>
        <w:t>inference(s)</w:t>
      </w:r>
      <w:r w:rsidRPr="003623E2">
        <w:rPr>
          <w:spacing w:val="-2"/>
          <w:u w:val="none"/>
        </w:rPr>
        <w:t xml:space="preserve"> </w:t>
      </w:r>
      <w:r w:rsidRPr="003623E2">
        <w:rPr>
          <w:u w:val="none"/>
        </w:rPr>
        <w:t>is/are</w:t>
      </w:r>
      <w:r w:rsidRPr="003623E2">
        <w:rPr>
          <w:spacing w:val="-3"/>
          <w:u w:val="none"/>
        </w:rPr>
        <w:t xml:space="preserve"> </w:t>
      </w:r>
      <w:r w:rsidRPr="003623E2">
        <w:rPr>
          <w:spacing w:val="-2"/>
          <w:u w:val="none"/>
        </w:rPr>
        <w:t>appropriate]</w:t>
      </w:r>
    </w:p>
    <w:p w14:paraId="21F85D9C" w14:textId="77777777" w:rsidR="006F301F" w:rsidRPr="003623E2" w:rsidRDefault="003623E2">
      <w:pPr>
        <w:pStyle w:val="BodyText"/>
        <w:tabs>
          <w:tab w:val="left" w:pos="6581"/>
        </w:tabs>
        <w:spacing w:before="137" w:line="360" w:lineRule="auto"/>
        <w:ind w:right="161" w:firstLine="719"/>
      </w:pPr>
      <w:r w:rsidRPr="003623E2">
        <w:rPr>
          <w:b/>
        </w:rPr>
        <w:t xml:space="preserve">[Inference #1] </w:t>
      </w:r>
      <w:r w:rsidRPr="003623E2">
        <w:t xml:space="preserve">If you find that </w:t>
      </w:r>
      <w:proofErr w:type="gramStart"/>
      <w:r w:rsidRPr="003623E2">
        <w:t>defendant</w:t>
      </w:r>
      <w:proofErr w:type="gramEnd"/>
      <w:r w:rsidRPr="003623E2">
        <w:t xml:space="preserve"> was the sole occupant of the vehicle, you may infer that this occupant possessed the </w:t>
      </w:r>
      <w:r w:rsidRPr="003623E2">
        <w:rPr>
          <w:u w:val="single"/>
        </w:rPr>
        <w:tab/>
      </w:r>
      <w:r w:rsidRPr="003623E2">
        <w:rPr>
          <w:spacing w:val="-10"/>
        </w:rPr>
        <w:t>.</w:t>
      </w:r>
    </w:p>
    <w:p w14:paraId="502BE1F1" w14:textId="77777777" w:rsidR="006F301F" w:rsidRPr="003623E2" w:rsidRDefault="003623E2">
      <w:pPr>
        <w:pStyle w:val="BodyText"/>
        <w:tabs>
          <w:tab w:val="left" w:pos="4476"/>
        </w:tabs>
        <w:spacing w:line="360" w:lineRule="auto"/>
        <w:ind w:right="162" w:firstLine="719"/>
      </w:pPr>
      <w:r w:rsidRPr="003623E2">
        <w:rPr>
          <w:b/>
        </w:rPr>
        <w:t xml:space="preserve">[Inference #2] </w:t>
      </w:r>
      <w:r w:rsidRPr="003623E2">
        <w:t xml:space="preserve">If you find that the vehicle had more than one occupant, you may infer that the </w:t>
      </w:r>
      <w:r w:rsidRPr="003623E2">
        <w:rPr>
          <w:u w:val="single"/>
        </w:rPr>
        <w:tab/>
      </w:r>
      <w:r w:rsidRPr="003623E2">
        <w:t xml:space="preserve">was possessed by </w:t>
      </w:r>
      <w:proofErr w:type="gramStart"/>
      <w:r w:rsidRPr="003623E2">
        <w:t>all of</w:t>
      </w:r>
      <w:proofErr w:type="gramEnd"/>
      <w:r w:rsidRPr="003623E2">
        <w:t xml:space="preserve"> the occupants.</w:t>
      </w:r>
    </w:p>
    <w:p w14:paraId="3E87C433" w14:textId="77777777" w:rsidR="006F301F" w:rsidRPr="003623E2" w:rsidRDefault="003623E2">
      <w:pPr>
        <w:pStyle w:val="BodyText"/>
        <w:tabs>
          <w:tab w:val="left" w:pos="7356"/>
        </w:tabs>
        <w:spacing w:line="360" w:lineRule="auto"/>
        <w:ind w:right="158" w:firstLine="719"/>
      </w:pPr>
      <w:r w:rsidRPr="003623E2">
        <w:rPr>
          <w:b/>
        </w:rPr>
        <w:t xml:space="preserve">[Inference #3] </w:t>
      </w:r>
      <w:r w:rsidRPr="003623E2">
        <w:t xml:space="preserve">If you find that the </w:t>
      </w:r>
      <w:r w:rsidRPr="003623E2">
        <w:rPr>
          <w:u w:val="single"/>
        </w:rPr>
        <w:tab/>
      </w:r>
      <w:r w:rsidRPr="003623E2">
        <w:t>was on the person of one of the occupants, you may infer that it was possessed by that occupant alone.</w:t>
      </w:r>
    </w:p>
    <w:p w14:paraId="797EB6B6" w14:textId="77777777" w:rsidR="006F301F" w:rsidRPr="003623E2" w:rsidRDefault="003623E2">
      <w:pPr>
        <w:pStyle w:val="BodyText"/>
        <w:tabs>
          <w:tab w:val="left" w:pos="3035"/>
          <w:tab w:val="left" w:pos="9517"/>
        </w:tabs>
        <w:spacing w:line="360" w:lineRule="auto"/>
        <w:ind w:right="100" w:firstLine="719"/>
      </w:pPr>
      <w:r w:rsidRPr="003623E2">
        <w:rPr>
          <w:b/>
        </w:rPr>
        <w:t xml:space="preserve">[Inference #4] </w:t>
      </w:r>
      <w:r w:rsidRPr="003623E2">
        <w:t xml:space="preserve">If you find that the vehicle was not stolen and that the </w:t>
      </w:r>
      <w:r w:rsidRPr="003623E2">
        <w:rPr>
          <w:u w:val="single"/>
        </w:rPr>
        <w:tab/>
      </w:r>
      <w:r w:rsidRPr="003623E2">
        <w:t xml:space="preserve"> was out of view in a glove compartment, trunk, or other enclosed customary depository, you may infer that the </w:t>
      </w:r>
      <w:r w:rsidRPr="003623E2">
        <w:rPr>
          <w:u w:val="single"/>
        </w:rPr>
        <w:tab/>
      </w:r>
      <w:r w:rsidRPr="003623E2">
        <w:t>was possessed by the occupant(s) who owned or had authority to operate the vehicle.</w:t>
      </w:r>
    </w:p>
    <w:p w14:paraId="0D344A53" w14:textId="77777777" w:rsidR="006F301F" w:rsidRPr="003623E2" w:rsidRDefault="003623E2">
      <w:pPr>
        <w:pStyle w:val="BodyText"/>
        <w:spacing w:before="1"/>
        <w:ind w:left="820"/>
      </w:pPr>
      <w:r w:rsidRPr="003623E2">
        <w:rPr>
          <w:b/>
        </w:rPr>
        <w:t>[Inference</w:t>
      </w:r>
      <w:r w:rsidRPr="003623E2">
        <w:rPr>
          <w:b/>
          <w:spacing w:val="17"/>
        </w:rPr>
        <w:t xml:space="preserve"> </w:t>
      </w:r>
      <w:r w:rsidRPr="003623E2">
        <w:rPr>
          <w:b/>
        </w:rPr>
        <w:t>#5]</w:t>
      </w:r>
      <w:r w:rsidRPr="003623E2">
        <w:rPr>
          <w:b/>
          <w:spacing w:val="23"/>
        </w:rPr>
        <w:t xml:space="preserve"> </w:t>
      </w:r>
      <w:r w:rsidRPr="003623E2">
        <w:t>If</w:t>
      </w:r>
      <w:r w:rsidRPr="003623E2">
        <w:rPr>
          <w:spacing w:val="18"/>
        </w:rPr>
        <w:t xml:space="preserve"> </w:t>
      </w:r>
      <w:r w:rsidRPr="003623E2">
        <w:t>you</w:t>
      </w:r>
      <w:r w:rsidRPr="003623E2">
        <w:rPr>
          <w:spacing w:val="22"/>
        </w:rPr>
        <w:t xml:space="preserve"> </w:t>
      </w:r>
      <w:r w:rsidRPr="003623E2">
        <w:t>find</w:t>
      </w:r>
      <w:r w:rsidRPr="003623E2">
        <w:rPr>
          <w:spacing w:val="21"/>
        </w:rPr>
        <w:t xml:space="preserve"> </w:t>
      </w:r>
      <w:r w:rsidRPr="003623E2">
        <w:t>that</w:t>
      </w:r>
      <w:r w:rsidRPr="003623E2">
        <w:rPr>
          <w:spacing w:val="20"/>
        </w:rPr>
        <w:t xml:space="preserve"> </w:t>
      </w:r>
      <w:r w:rsidRPr="003623E2">
        <w:t>the</w:t>
      </w:r>
      <w:r w:rsidRPr="003623E2">
        <w:rPr>
          <w:spacing w:val="19"/>
        </w:rPr>
        <w:t xml:space="preserve"> </w:t>
      </w:r>
      <w:r w:rsidRPr="003623E2">
        <w:t>vehicle</w:t>
      </w:r>
      <w:r w:rsidRPr="003623E2">
        <w:rPr>
          <w:spacing w:val="21"/>
        </w:rPr>
        <w:t xml:space="preserve"> </w:t>
      </w:r>
      <w:r w:rsidRPr="003623E2">
        <w:t>was</w:t>
      </w:r>
      <w:r w:rsidRPr="003623E2">
        <w:rPr>
          <w:spacing w:val="23"/>
        </w:rPr>
        <w:t xml:space="preserve"> </w:t>
      </w:r>
      <w:r w:rsidRPr="003623E2">
        <w:t>a</w:t>
      </w:r>
      <w:r w:rsidRPr="003623E2">
        <w:rPr>
          <w:spacing w:val="20"/>
        </w:rPr>
        <w:t xml:space="preserve"> </w:t>
      </w:r>
      <w:r w:rsidRPr="003623E2">
        <w:t>taxicab</w:t>
      </w:r>
      <w:r w:rsidRPr="003623E2">
        <w:rPr>
          <w:spacing w:val="22"/>
        </w:rPr>
        <w:t xml:space="preserve"> </w:t>
      </w:r>
      <w:r w:rsidRPr="003623E2">
        <w:t>which</w:t>
      </w:r>
      <w:r w:rsidRPr="003623E2">
        <w:rPr>
          <w:spacing w:val="20"/>
        </w:rPr>
        <w:t xml:space="preserve"> </w:t>
      </w:r>
      <w:r w:rsidRPr="003623E2">
        <w:t>had</w:t>
      </w:r>
      <w:r w:rsidRPr="003623E2">
        <w:rPr>
          <w:spacing w:val="22"/>
        </w:rPr>
        <w:t xml:space="preserve"> </w:t>
      </w:r>
      <w:r w:rsidRPr="003623E2">
        <w:t>passengers</w:t>
      </w:r>
      <w:r w:rsidRPr="003623E2">
        <w:rPr>
          <w:spacing w:val="19"/>
        </w:rPr>
        <w:t xml:space="preserve"> </w:t>
      </w:r>
      <w:r w:rsidRPr="003623E2">
        <w:t>and</w:t>
      </w:r>
      <w:r w:rsidRPr="003623E2">
        <w:rPr>
          <w:spacing w:val="23"/>
        </w:rPr>
        <w:t xml:space="preserve"> </w:t>
      </w:r>
      <w:r w:rsidRPr="003623E2">
        <w:rPr>
          <w:spacing w:val="-5"/>
        </w:rPr>
        <w:t>the</w:t>
      </w:r>
    </w:p>
    <w:p w14:paraId="2A13FC57" w14:textId="77777777" w:rsidR="006F301F" w:rsidRPr="003623E2" w:rsidRDefault="003623E2">
      <w:pPr>
        <w:pStyle w:val="BodyText"/>
        <w:tabs>
          <w:tab w:val="left" w:pos="1595"/>
          <w:tab w:val="left" w:pos="9517"/>
        </w:tabs>
        <w:spacing w:before="139"/>
      </w:pPr>
      <w:r w:rsidRPr="003623E2">
        <w:rPr>
          <w:u w:val="single"/>
        </w:rPr>
        <w:tab/>
      </w:r>
      <w:r w:rsidRPr="003623E2">
        <w:t>was found in the passengers' portion of the vehicle, you may infer that the</w:t>
      </w:r>
      <w:r w:rsidRPr="003623E2">
        <w:rPr>
          <w:spacing w:val="5"/>
        </w:rPr>
        <w:t xml:space="preserve"> </w:t>
      </w:r>
      <w:r w:rsidRPr="003623E2">
        <w:rPr>
          <w:u w:val="single"/>
        </w:rPr>
        <w:tab/>
      </w:r>
    </w:p>
    <w:p w14:paraId="5BC45332" w14:textId="77777777" w:rsidR="006F301F" w:rsidRPr="003623E2" w:rsidRDefault="003623E2">
      <w:pPr>
        <w:pStyle w:val="BodyText"/>
        <w:tabs>
          <w:tab w:val="left" w:pos="1595"/>
          <w:tab w:val="left" w:pos="5916"/>
        </w:tabs>
        <w:spacing w:before="137" w:line="360" w:lineRule="auto"/>
        <w:ind w:right="163"/>
      </w:pPr>
      <w:r w:rsidRPr="003623E2">
        <w:rPr>
          <w:u w:val="single"/>
        </w:rPr>
        <w:tab/>
      </w:r>
      <w:r w:rsidRPr="003623E2">
        <w:t xml:space="preserve">was possessed by </w:t>
      </w:r>
      <w:proofErr w:type="gramStart"/>
      <w:r w:rsidRPr="003623E2">
        <w:t>all of</w:t>
      </w:r>
      <w:proofErr w:type="gramEnd"/>
      <w:r w:rsidRPr="003623E2">
        <w:t xml:space="preserve"> the passengers.</w:t>
      </w:r>
      <w:r w:rsidRPr="003623E2">
        <w:rPr>
          <w:spacing w:val="40"/>
        </w:rPr>
        <w:t xml:space="preserve"> </w:t>
      </w:r>
      <w:r w:rsidRPr="003623E2">
        <w:t xml:space="preserve">If you find that the taxicab had no passengers, you may infer that the </w:t>
      </w:r>
      <w:r w:rsidRPr="003623E2">
        <w:rPr>
          <w:u w:val="single"/>
        </w:rPr>
        <w:tab/>
      </w:r>
      <w:r w:rsidRPr="003623E2">
        <w:t>was possessed by the driver.</w:t>
      </w:r>
    </w:p>
    <w:p w14:paraId="26F251F8" w14:textId="0CAFDE4A" w:rsidR="006F301F" w:rsidRPr="00500721" w:rsidRDefault="003623E2" w:rsidP="00500721">
      <w:pPr>
        <w:pStyle w:val="BodyText"/>
        <w:tabs>
          <w:tab w:val="left" w:pos="7075"/>
        </w:tabs>
        <w:spacing w:line="360" w:lineRule="auto"/>
        <w:ind w:right="159" w:firstLine="719"/>
      </w:pPr>
      <w:r w:rsidRPr="003623E2">
        <w:t>You</w:t>
      </w:r>
      <w:r w:rsidRPr="003623E2">
        <w:rPr>
          <w:spacing w:val="-1"/>
        </w:rPr>
        <w:t xml:space="preserve"> </w:t>
      </w:r>
      <w:r w:rsidRPr="003623E2">
        <w:t>are</w:t>
      </w:r>
      <w:r w:rsidRPr="003623E2">
        <w:rPr>
          <w:spacing w:val="-1"/>
        </w:rPr>
        <w:t xml:space="preserve"> </w:t>
      </w:r>
      <w:r w:rsidRPr="003623E2">
        <w:t>never</w:t>
      </w:r>
      <w:r w:rsidRPr="003623E2">
        <w:rPr>
          <w:spacing w:val="-1"/>
        </w:rPr>
        <w:t xml:space="preserve"> </w:t>
      </w:r>
      <w:r w:rsidRPr="003623E2">
        <w:t>required or</w:t>
      </w:r>
      <w:r w:rsidRPr="003623E2">
        <w:rPr>
          <w:spacing w:val="-1"/>
        </w:rPr>
        <w:t xml:space="preserve"> </w:t>
      </w:r>
      <w:r w:rsidRPr="003623E2">
        <w:t>compelled</w:t>
      </w:r>
      <w:r w:rsidRPr="003623E2">
        <w:rPr>
          <w:spacing w:val="-1"/>
        </w:rPr>
        <w:t xml:space="preserve"> </w:t>
      </w:r>
      <w:r w:rsidRPr="003623E2">
        <w:t>to draw any inference.</w:t>
      </w:r>
      <w:r w:rsidRPr="003623E2">
        <w:rPr>
          <w:spacing w:val="40"/>
        </w:rPr>
        <w:t xml:space="preserve"> </w:t>
      </w:r>
      <w:r w:rsidRPr="003623E2">
        <w:t>It is your</w:t>
      </w:r>
      <w:r w:rsidRPr="003623E2">
        <w:rPr>
          <w:spacing w:val="-1"/>
        </w:rPr>
        <w:t xml:space="preserve"> </w:t>
      </w:r>
      <w:r w:rsidRPr="003623E2">
        <w:t>exclusive</w:t>
      </w:r>
      <w:r w:rsidRPr="003623E2">
        <w:rPr>
          <w:spacing w:val="-1"/>
        </w:rPr>
        <w:t xml:space="preserve"> </w:t>
      </w:r>
      <w:r w:rsidRPr="003623E2">
        <w:t xml:space="preserve">province to determine whether the facts and circumstances shown by the evidence support any inferences and you are always free to accept or reject them if you wish. It is the State’s burden to prove beyond a reasonable doubt that </w:t>
      </w:r>
      <w:proofErr w:type="gramStart"/>
      <w:r w:rsidRPr="003623E2">
        <w:t>defendant</w:t>
      </w:r>
      <w:proofErr w:type="gramEnd"/>
      <w:r w:rsidRPr="003623E2">
        <w:t xml:space="preserve"> possessed </w:t>
      </w:r>
      <w:r w:rsidRPr="003623E2">
        <w:rPr>
          <w:u w:val="single"/>
        </w:rPr>
        <w:tab/>
      </w:r>
      <w:r w:rsidRPr="003623E2">
        <w:rPr>
          <w:spacing w:val="-10"/>
        </w:rPr>
        <w:t>.</w:t>
      </w:r>
      <w:r>
        <w:rPr>
          <w:sz w:val="20"/>
        </w:rPr>
        <w:tab/>
      </w:r>
    </w:p>
    <w:sectPr w:rsidR="006F301F" w:rsidRPr="00500721">
      <w:headerReference w:type="default" r:id="rId7"/>
      <w:footerReference w:type="default" r:id="rId8"/>
      <w:type w:val="continuous"/>
      <w:pgSz w:w="12240" w:h="15840"/>
      <w:pgMar w:top="1360" w:right="1280" w:bottom="960" w:left="1340" w:header="0"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02ECC" w14:textId="77777777" w:rsidR="003623E2" w:rsidRDefault="003623E2">
      <w:r>
        <w:separator/>
      </w:r>
    </w:p>
  </w:endnote>
  <w:endnote w:type="continuationSeparator" w:id="0">
    <w:p w14:paraId="4F5473EC" w14:textId="77777777" w:rsidR="003623E2" w:rsidRDefault="0036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E0E3" w14:textId="77777777" w:rsidR="006F301F" w:rsidRDefault="003623E2">
    <w:pPr>
      <w:pStyle w:val="BodyText"/>
      <w:spacing w:line="14" w:lineRule="auto"/>
      <w:ind w:left="0"/>
      <w:jc w:val="left"/>
      <w:rPr>
        <w:sz w:val="20"/>
      </w:rPr>
    </w:pPr>
    <w:r>
      <w:rPr>
        <w:noProof/>
      </w:rPr>
      <mc:AlternateContent>
        <mc:Choice Requires="wps">
          <w:drawing>
            <wp:anchor distT="0" distB="0" distL="0" distR="0" simplePos="0" relativeHeight="487561728" behindDoc="1" locked="0" layoutInCell="1" allowOverlap="1" wp14:anchorId="7FC4828A" wp14:editId="30D0EE68">
              <wp:simplePos x="0" y="0"/>
              <wp:positionH relativeFrom="page">
                <wp:posOffset>3557396</wp:posOffset>
              </wp:positionH>
              <wp:positionV relativeFrom="page">
                <wp:posOffset>9434602</wp:posOffset>
              </wp:positionV>
              <wp:extent cx="65976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0975"/>
                      </a:xfrm>
                      <a:prstGeom prst="rect">
                        <a:avLst/>
                      </a:prstGeom>
                    </wps:spPr>
                    <wps:txbx>
                      <w:txbxContent>
                        <w:p w14:paraId="5A56D270" w14:textId="77777777" w:rsidR="006F301F" w:rsidRDefault="003623E2">
                          <w:pPr>
                            <w:spacing w:before="11"/>
                            <w:ind w:left="20"/>
                          </w:pPr>
                          <w:r>
                            <w:t>Page</w:t>
                          </w:r>
                          <w:r>
                            <w:rPr>
                              <w:spacing w:val="-1"/>
                            </w:rPr>
                            <w:t xml:space="preserve"> </w:t>
                          </w:r>
                          <w:r>
                            <w:t>1</w:t>
                          </w:r>
                          <w:r>
                            <w:rPr>
                              <w:spacing w:val="-1"/>
                            </w:rPr>
                            <w:t xml:space="preserve"> </w:t>
                          </w:r>
                          <w:r>
                            <w:t xml:space="preserve">of </w:t>
                          </w:r>
                          <w:r>
                            <w:rPr>
                              <w:spacing w:val="-10"/>
                            </w:rPr>
                            <w:t>1</w:t>
                          </w:r>
                        </w:p>
                      </w:txbxContent>
                    </wps:txbx>
                    <wps:bodyPr wrap="square" lIns="0" tIns="0" rIns="0" bIns="0" rtlCol="0">
                      <a:noAutofit/>
                    </wps:bodyPr>
                  </wps:wsp>
                </a:graphicData>
              </a:graphic>
            </wp:anchor>
          </w:drawing>
        </mc:Choice>
        <mc:Fallback>
          <w:pict>
            <v:shapetype w14:anchorId="7FC4828A" id="_x0000_t202" coordsize="21600,21600" o:spt="202" path="m,l,21600r21600,l21600,xe">
              <v:stroke joinstyle="miter"/>
              <v:path gradientshapeok="t" o:connecttype="rect"/>
            </v:shapetype>
            <v:shape id="Textbox 1" o:spid="_x0000_s1026" type="#_x0000_t202" style="position:absolute;margin-left:280.1pt;margin-top:742.9pt;width:51.95pt;height:14.2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" filled="f" stroked="f">
              <v:textbox inset="0,0,0,0">
                <w:txbxContent>
                  <w:p w14:paraId="5A56D270" w14:textId="77777777" w:rsidR="006F301F" w:rsidRDefault="003623E2">
                    <w:pPr>
                      <w:spacing w:before="11"/>
                      <w:ind w:left="20"/>
                    </w:pPr>
                    <w:r>
                      <w:t>Page</w:t>
                    </w:r>
                    <w:r>
                      <w:rPr>
                        <w:spacing w:val="-1"/>
                      </w:rPr>
                      <w:t xml:space="preserve"> </w:t>
                    </w:r>
                    <w:r>
                      <w:t>1</w:t>
                    </w:r>
                    <w:r>
                      <w:rPr>
                        <w:spacing w:val="-1"/>
                      </w:rPr>
                      <w:t xml:space="preserve"> </w:t>
                    </w:r>
                    <w:r>
                      <w:t xml:space="preserve">of </w:t>
                    </w:r>
                    <w:r>
                      <w:rPr>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FEDA" w14:textId="77777777" w:rsidR="003623E2" w:rsidRDefault="003623E2">
      <w:r>
        <w:separator/>
      </w:r>
    </w:p>
  </w:footnote>
  <w:footnote w:type="continuationSeparator" w:id="0">
    <w:p w14:paraId="2D4FC487" w14:textId="77777777" w:rsidR="003623E2" w:rsidRDefault="003623E2">
      <w:r>
        <w:continuationSeparator/>
      </w:r>
    </w:p>
  </w:footnote>
  <w:footnote w:id="1">
    <w:p w14:paraId="2A4B79EA" w14:textId="6C720A66" w:rsidR="00500721" w:rsidRDefault="00500721">
      <w:pPr>
        <w:pStyle w:val="FootnoteText"/>
      </w:pPr>
      <w:r>
        <w:rPr>
          <w:rStyle w:val="FootnoteReference"/>
        </w:rPr>
        <w:footnoteRef/>
      </w:r>
      <w:r>
        <w:t xml:space="preserve"> </w:t>
      </w:r>
      <w:r w:rsidRPr="00500721">
        <w:rPr>
          <w:sz w:val="22"/>
          <w:szCs w:val="22"/>
          <w:u w:val="single"/>
        </w:rPr>
        <w:t>State v. Bolton</w:t>
      </w:r>
      <w:r w:rsidRPr="00500721">
        <w:rPr>
          <w:sz w:val="22"/>
          <w:szCs w:val="22"/>
        </w:rPr>
        <w:t xml:space="preserve">, 230 </w:t>
      </w:r>
      <w:r w:rsidRPr="00500721">
        <w:rPr>
          <w:sz w:val="22"/>
          <w:szCs w:val="22"/>
          <w:u w:val="single"/>
        </w:rPr>
        <w:t>N.J. Super</w:t>
      </w:r>
      <w:r w:rsidRPr="00500721">
        <w:rPr>
          <w:sz w:val="22"/>
          <w:szCs w:val="22"/>
        </w:rPr>
        <w:t>. 476 (App. Div.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6384" w14:textId="77777777" w:rsidR="003623E2" w:rsidRDefault="003623E2" w:rsidP="003623E2">
    <w:pPr>
      <w:pStyle w:val="Header"/>
      <w:rPr>
        <w:b/>
      </w:rPr>
    </w:pPr>
  </w:p>
  <w:p w14:paraId="25665559" w14:textId="77777777" w:rsidR="003623E2" w:rsidRDefault="003623E2" w:rsidP="003623E2">
    <w:pPr>
      <w:pStyle w:val="Header"/>
      <w:rPr>
        <w:b/>
      </w:rPr>
    </w:pPr>
  </w:p>
  <w:p w14:paraId="28164198" w14:textId="77777777" w:rsidR="003623E2" w:rsidRDefault="003623E2" w:rsidP="003623E2">
    <w:pPr>
      <w:pStyle w:val="Header"/>
      <w:rPr>
        <w:b/>
      </w:rPr>
    </w:pPr>
  </w:p>
  <w:p w14:paraId="43750EC0" w14:textId="77777777" w:rsidR="003623E2" w:rsidRDefault="003623E2" w:rsidP="003623E2">
    <w:pPr>
      <w:pStyle w:val="Header"/>
      <w:jc w:val="right"/>
      <w:rPr>
        <w:b/>
        <w:bCs/>
      </w:rPr>
    </w:pPr>
  </w:p>
  <w:p w14:paraId="20B10485" w14:textId="505EBEF7" w:rsidR="003623E2" w:rsidRPr="003623E2" w:rsidRDefault="003623E2" w:rsidP="003623E2">
    <w:pPr>
      <w:pStyle w:val="Header"/>
      <w:jc w:val="right"/>
      <w:rPr>
        <w:b/>
        <w:bCs/>
      </w:rPr>
    </w:pPr>
    <w:r>
      <w:rPr>
        <w:b/>
        <w:bCs/>
      </w:rPr>
      <w:t>Revised</w:t>
    </w:r>
    <w:r w:rsidR="00EC174C">
      <w:rPr>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301F"/>
    <w:rsid w:val="000C501B"/>
    <w:rsid w:val="000F4B7A"/>
    <w:rsid w:val="003623E2"/>
    <w:rsid w:val="00395D6C"/>
    <w:rsid w:val="00500721"/>
    <w:rsid w:val="006F301F"/>
    <w:rsid w:val="00EC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600C"/>
  <w15:docId w15:val="{DEAE7ADF-1163-44FF-B55D-8FBCA96E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4" w:right="406"/>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23E2"/>
    <w:pPr>
      <w:tabs>
        <w:tab w:val="center" w:pos="4680"/>
        <w:tab w:val="right" w:pos="9360"/>
      </w:tabs>
    </w:pPr>
  </w:style>
  <w:style w:type="character" w:customStyle="1" w:styleId="HeaderChar">
    <w:name w:val="Header Char"/>
    <w:basedOn w:val="DefaultParagraphFont"/>
    <w:link w:val="Header"/>
    <w:uiPriority w:val="99"/>
    <w:rsid w:val="003623E2"/>
    <w:rPr>
      <w:rFonts w:ascii="Times New Roman" w:eastAsia="Times New Roman" w:hAnsi="Times New Roman" w:cs="Times New Roman"/>
    </w:rPr>
  </w:style>
  <w:style w:type="paragraph" w:styleId="Footer">
    <w:name w:val="footer"/>
    <w:basedOn w:val="Normal"/>
    <w:link w:val="FooterChar"/>
    <w:uiPriority w:val="99"/>
    <w:unhideWhenUsed/>
    <w:rsid w:val="003623E2"/>
    <w:pPr>
      <w:tabs>
        <w:tab w:val="center" w:pos="4680"/>
        <w:tab w:val="right" w:pos="9360"/>
      </w:tabs>
    </w:pPr>
  </w:style>
  <w:style w:type="character" w:customStyle="1" w:styleId="FooterChar">
    <w:name w:val="Footer Char"/>
    <w:basedOn w:val="DefaultParagraphFont"/>
    <w:link w:val="Footer"/>
    <w:uiPriority w:val="99"/>
    <w:rsid w:val="003623E2"/>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00721"/>
    <w:rPr>
      <w:sz w:val="20"/>
      <w:szCs w:val="20"/>
    </w:rPr>
  </w:style>
  <w:style w:type="character" w:customStyle="1" w:styleId="FootnoteTextChar">
    <w:name w:val="Footnote Text Char"/>
    <w:basedOn w:val="DefaultParagraphFont"/>
    <w:link w:val="FootnoteText"/>
    <w:uiPriority w:val="99"/>
    <w:semiHidden/>
    <w:rsid w:val="005007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0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549C-5BCE-4E8D-971C-00F586D6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 Weapons in Vehicle</dc:title>
  <dc:creator>PC326037</dc:creator>
  <cp:lastModifiedBy>Jamey Robinson</cp:lastModifiedBy>
  <cp:revision>4</cp:revision>
  <dcterms:created xsi:type="dcterms:W3CDTF">2025-05-29T14:21:00Z</dcterms:created>
  <dcterms:modified xsi:type="dcterms:W3CDTF">2025-08-19T17:45:00Z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